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EAF6F" w14:textId="04877C89" w:rsidR="00D642B3" w:rsidRDefault="2EAE07CB" w:rsidP="2EAE07CB">
      <w:pPr>
        <w:jc w:val="center"/>
        <w:rPr>
          <w:rFonts w:ascii="Avenir Book,MS Mincho" w:eastAsia="Avenir Book,MS Mincho" w:hAnsi="Avenir Book,MS Mincho" w:cs="Avenir Book,MS Mincho"/>
          <w:b/>
          <w:bCs/>
          <w:color w:val="28A9B4"/>
          <w:sz w:val="32"/>
          <w:szCs w:val="32"/>
          <w:lang w:val="en-GB" w:eastAsia="ja-JP"/>
        </w:rPr>
      </w:pPr>
      <w:bookmarkStart w:id="0" w:name="_GoBack"/>
      <w:bookmarkEnd w:id="0"/>
      <w:r w:rsidRPr="2EAE07CB">
        <w:rPr>
          <w:rFonts w:ascii="Avenir Book,MS Mincho" w:eastAsia="Avenir Book,MS Mincho" w:hAnsi="Avenir Book,MS Mincho" w:cs="Avenir Book,MS Mincho"/>
          <w:b/>
          <w:bCs/>
          <w:color w:val="28A9B4"/>
          <w:sz w:val="32"/>
          <w:szCs w:val="32"/>
          <w:lang w:val="en-GB" w:eastAsia="ja-JP"/>
        </w:rPr>
        <w:t xml:space="preserve">Call for projects: </w:t>
      </w:r>
    </w:p>
    <w:p w14:paraId="47DF6FC5" w14:textId="0A60A285" w:rsidR="00311034" w:rsidRPr="00C7769F" w:rsidRDefault="00BB4345" w:rsidP="00F507C1">
      <w:pPr>
        <w:jc w:val="center"/>
        <w:rPr>
          <w:rFonts w:ascii="Avenir Book,MS Mincho" w:eastAsia="Avenir Book,MS Mincho" w:hAnsi="Avenir Book,MS Mincho" w:cs="Avenir Book,MS Mincho"/>
          <w:b/>
          <w:bCs/>
          <w:color w:val="28A9B4"/>
          <w:sz w:val="32"/>
          <w:szCs w:val="32"/>
          <w:lang w:val="en-GB" w:eastAsia="ja-JP"/>
        </w:rPr>
      </w:pPr>
      <w:r>
        <w:rPr>
          <w:rFonts w:ascii="Avenir Book,MS Mincho" w:eastAsia="Avenir Book,MS Mincho" w:hAnsi="Avenir Book,MS Mincho" w:cs="Avenir Book,MS Mincho"/>
          <w:b/>
          <w:bCs/>
          <w:color w:val="28A9B4"/>
          <w:sz w:val="32"/>
          <w:szCs w:val="32"/>
          <w:lang w:val="en-GB" w:eastAsia="ja-JP"/>
        </w:rPr>
        <w:t>Gold Standard Renewable Energy Label certification</w:t>
      </w:r>
    </w:p>
    <w:p w14:paraId="19CD49FA" w14:textId="739BB5E3" w:rsidR="002A5F44" w:rsidRPr="00C7769F" w:rsidRDefault="002A5F44" w:rsidP="2EAE07CB">
      <w:pPr>
        <w:jc w:val="both"/>
        <w:rPr>
          <w:rFonts w:ascii="Avenir Book" w:eastAsia="Avenir Book" w:hAnsi="Avenir Book" w:cs="Avenir Book"/>
          <w:lang w:val="en-GB"/>
        </w:rPr>
      </w:pPr>
    </w:p>
    <w:p w14:paraId="379DBCE7" w14:textId="53D41362" w:rsidR="002A5F44" w:rsidRPr="00A92C3E" w:rsidRDefault="2EAE07CB" w:rsidP="2EAE07CB">
      <w:pPr>
        <w:jc w:val="both"/>
        <w:rPr>
          <w:rFonts w:ascii="Avenir Heavy" w:eastAsia="Avenir Book" w:hAnsi="Avenir Heavy" w:cs="Avenir Book"/>
          <w:b/>
          <w:bCs/>
          <w:lang w:val="en-GB"/>
        </w:rPr>
      </w:pPr>
      <w:r w:rsidRPr="00A92C3E">
        <w:rPr>
          <w:rFonts w:ascii="Avenir Heavy" w:eastAsia="Avenir Book" w:hAnsi="Avenir Heavy" w:cs="Avenir Book"/>
          <w:b/>
          <w:bCs/>
          <w:lang w:val="en-GB"/>
        </w:rPr>
        <w:t>Background</w:t>
      </w:r>
    </w:p>
    <w:p w14:paraId="79FF9847" w14:textId="52FD3DA7" w:rsidR="00D56A05" w:rsidRPr="003F1BA7" w:rsidRDefault="2EAE07CB" w:rsidP="2EAE07CB">
      <w:pPr>
        <w:rPr>
          <w:rFonts w:ascii="Avenir Book" w:eastAsia="Avenir Book" w:hAnsi="Avenir Book" w:cs="Avenir Book"/>
          <w:lang w:val="en-GB"/>
        </w:rPr>
      </w:pPr>
      <w:r w:rsidRPr="2EAE07CB">
        <w:rPr>
          <w:rFonts w:ascii="Avenir Book" w:eastAsia="Avenir Book" w:hAnsi="Avenir Book" w:cs="Avenir Book"/>
        </w:rPr>
        <w:t>More and more businesses are setting ambitious renewable energy targets to spur the global transition to clean energy.</w:t>
      </w:r>
      <w:r w:rsidRPr="2EAE07CB">
        <w:rPr>
          <w:rFonts w:ascii="Avenir Book" w:eastAsia="Avenir Book" w:hAnsi="Avenir Book" w:cs="Avenir Book"/>
          <w:lang w:val="en-GB"/>
        </w:rPr>
        <w:t xml:space="preserve"> Businesses can develop their own power generation assets, enter into renewable power purchase agreements, or access renewable electricity market instruments, which are also referred to as renewable energy certificates (RECs).</w:t>
      </w:r>
    </w:p>
    <w:p w14:paraId="51ADCEEB" w14:textId="64D8E3D1" w:rsidR="00540358" w:rsidRPr="005E0E94" w:rsidRDefault="2EAE07CB" w:rsidP="2EAE07CB">
      <w:pPr>
        <w:rPr>
          <w:rFonts w:ascii="Avenir Book" w:eastAsia="Avenir Book" w:hAnsi="Avenir Book" w:cs="Avenir Book"/>
          <w:lang w:val="en-GB"/>
        </w:rPr>
      </w:pPr>
      <w:r w:rsidRPr="2EAE07CB">
        <w:rPr>
          <w:rFonts w:ascii="Avenir Book" w:eastAsia="Avenir Book" w:hAnsi="Avenir Book" w:cs="Avenir Book"/>
          <w:lang w:val="en-GB"/>
        </w:rPr>
        <w:t xml:space="preserve">A </w:t>
      </w:r>
      <w:hyperlink r:id="rId10">
        <w:r w:rsidRPr="2EAE07CB">
          <w:rPr>
            <w:rStyle w:val="Hyperlink"/>
            <w:rFonts w:ascii="Avenir Book" w:eastAsia="Avenir Book" w:hAnsi="Avenir Book" w:cs="Avenir Book"/>
            <w:lang w:val="en-GB"/>
          </w:rPr>
          <w:t>Gold Standard Renewable Energy Label</w:t>
        </w:r>
      </w:hyperlink>
      <w:r w:rsidRPr="2EAE07CB">
        <w:rPr>
          <w:rFonts w:ascii="Avenir Book" w:eastAsia="Avenir Book" w:hAnsi="Avenir Book" w:cs="Avenir Book"/>
          <w:lang w:val="en-GB"/>
        </w:rPr>
        <w:t xml:space="preserve"> is a quality attribute applied to RECs </w:t>
      </w:r>
      <w:r w:rsidRPr="2EAE07CB">
        <w:rPr>
          <w:rFonts w:ascii="Avenir Book" w:eastAsia="Avenir Book" w:hAnsi="Avenir Book" w:cs="Avenir Book"/>
        </w:rPr>
        <w:t xml:space="preserve">to help drive this transition. Applicable under </w:t>
      </w:r>
      <w:r w:rsidR="009D2DCF">
        <w:fldChar w:fldCharType="begin"/>
      </w:r>
      <w:r w:rsidR="009D2DCF">
        <w:instrText xml:space="preserve"> HYPERLINK "http://there100.org/" \h </w:instrText>
      </w:r>
      <w:r w:rsidR="009D2DCF">
        <w:fldChar w:fldCharType="separate"/>
      </w:r>
      <w:r w:rsidRPr="2EAE07CB">
        <w:rPr>
          <w:rStyle w:val="Hyperlink"/>
          <w:rFonts w:ascii="Avenir Book" w:eastAsia="Avenir Book" w:hAnsi="Avenir Book" w:cs="Avenir Book"/>
        </w:rPr>
        <w:t>RE100</w:t>
      </w:r>
      <w:r w:rsidR="009D2DCF">
        <w:rPr>
          <w:rStyle w:val="Hyperlink"/>
          <w:rFonts w:ascii="Avenir Book" w:eastAsia="Avenir Book" w:hAnsi="Avenir Book" w:cs="Avenir Book"/>
        </w:rPr>
        <w:fldChar w:fldCharType="end"/>
      </w:r>
      <w:r w:rsidRPr="2EAE07CB">
        <w:rPr>
          <w:rFonts w:ascii="Avenir Book" w:eastAsia="Avenir Book" w:hAnsi="Avenir Book" w:cs="Avenir Book"/>
        </w:rPr>
        <w:t xml:space="preserve"> and the </w:t>
      </w:r>
      <w:r w:rsidR="009D2DCF">
        <w:fldChar w:fldCharType="begin"/>
      </w:r>
      <w:r w:rsidR="009D2DCF">
        <w:instrText xml:space="preserve"> HYPERLINK "http://ghgprotocol.org/" \h </w:instrText>
      </w:r>
      <w:r w:rsidR="009D2DCF">
        <w:fldChar w:fldCharType="separate"/>
      </w:r>
      <w:r w:rsidRPr="2EAE07CB">
        <w:rPr>
          <w:rStyle w:val="Hyperlink"/>
          <w:rFonts w:ascii="Avenir Book" w:eastAsia="Avenir Book" w:hAnsi="Avenir Book" w:cs="Avenir Book"/>
        </w:rPr>
        <w:t>GHG Protocol</w:t>
      </w:r>
      <w:r w:rsidR="009D2DCF">
        <w:rPr>
          <w:rStyle w:val="Hyperlink"/>
          <w:rFonts w:ascii="Avenir Book" w:eastAsia="Avenir Book" w:hAnsi="Avenir Book" w:cs="Avenir Book"/>
        </w:rPr>
        <w:fldChar w:fldCharType="end"/>
      </w:r>
      <w:r w:rsidRPr="2EAE07CB">
        <w:rPr>
          <w:rFonts w:ascii="Avenir Book" w:eastAsia="Avenir Book" w:hAnsi="Avenir Book" w:cs="Avenir Book"/>
        </w:rPr>
        <w:t xml:space="preserve">, by </w:t>
      </w:r>
      <w:r w:rsidRPr="2EAE07CB">
        <w:rPr>
          <w:rFonts w:ascii="Avenir Book" w:eastAsia="Avenir Book" w:hAnsi="Avenir Book" w:cs="Avenir Book"/>
          <w:lang w:val="en-GB"/>
        </w:rPr>
        <w:t xml:space="preserve">certifying these RECs with the Gold Standard Renewable Energy Label, projects can transparently demonstrate contributions to </w:t>
      </w:r>
      <w:r w:rsidRPr="2EAE07CB">
        <w:rPr>
          <w:rFonts w:ascii="Avenir Book" w:eastAsia="Avenir Book" w:hAnsi="Avenir Book" w:cs="Avenir Book"/>
        </w:rPr>
        <w:t>SDG target 7.2</w:t>
      </w:r>
      <w:r w:rsidRPr="2EAE07CB">
        <w:rPr>
          <w:rFonts w:ascii="Avenir Book" w:eastAsia="Avenir Book" w:hAnsi="Avenir Book" w:cs="Avenir Book"/>
          <w:lang w:val="en-GB"/>
        </w:rPr>
        <w:t xml:space="preserve"> and generate additional income through the sale of Gold Standard labelled </w:t>
      </w:r>
      <w:proofErr w:type="spellStart"/>
      <w:r w:rsidRPr="2EAE07CB">
        <w:rPr>
          <w:rFonts w:ascii="Avenir Book" w:eastAsia="Avenir Book" w:hAnsi="Avenir Book" w:cs="Avenir Book"/>
          <w:lang w:val="en-GB"/>
        </w:rPr>
        <w:t>RECs.</w:t>
      </w:r>
      <w:proofErr w:type="spellEnd"/>
    </w:p>
    <w:p w14:paraId="3EC3F020" w14:textId="0B3E5758" w:rsidR="00453C7F" w:rsidRPr="001D4F9A" w:rsidRDefault="2EAE07CB" w:rsidP="2EAE07CB">
      <w:pPr>
        <w:rPr>
          <w:rFonts w:ascii="Avenir Book" w:eastAsia="Avenir Book" w:hAnsi="Avenir Book" w:cs="Avenir Book"/>
          <w:lang w:val="en-GB"/>
        </w:rPr>
      </w:pPr>
      <w:r w:rsidRPr="2EAE07CB">
        <w:rPr>
          <w:rFonts w:ascii="Avenir Book" w:eastAsia="Avenir Book" w:hAnsi="Avenir Book" w:cs="Avenir Book"/>
          <w:lang w:val="en-GB"/>
        </w:rPr>
        <w:t xml:space="preserve">A project can be </w:t>
      </w:r>
      <w:r w:rsidRPr="2EAE07CB">
        <w:rPr>
          <w:rFonts w:ascii="Avenir Book" w:eastAsia="Avenir Book" w:hAnsi="Avenir Book" w:cs="Avenir Book"/>
        </w:rPr>
        <w:t xml:space="preserve">certified </w:t>
      </w:r>
      <w:r w:rsidRPr="2EAE07CB">
        <w:rPr>
          <w:rFonts w:ascii="Avenir Book" w:eastAsia="Avenir Book" w:hAnsi="Avenir Book" w:cs="Avenir Book"/>
          <w:lang w:val="en-GB"/>
        </w:rPr>
        <w:t xml:space="preserve">with the Gold Standard Renewable Energy Label </w:t>
      </w:r>
      <w:r w:rsidRPr="2EAE07CB">
        <w:rPr>
          <w:rFonts w:ascii="Avenir Book" w:eastAsia="Avenir Book" w:hAnsi="Avenir Book" w:cs="Avenir Book"/>
        </w:rPr>
        <w:t xml:space="preserve">under an eligible </w:t>
      </w:r>
      <w:r w:rsidRPr="2EAE07CB">
        <w:rPr>
          <w:rFonts w:ascii="Avenir Book" w:eastAsia="Avenir Book" w:hAnsi="Avenir Book" w:cs="Avenir Book"/>
          <w:lang w:val="en-GB"/>
        </w:rPr>
        <w:t>REC</w:t>
      </w:r>
      <w:r w:rsidRPr="2EAE07CB">
        <w:rPr>
          <w:rFonts w:ascii="Avenir Book" w:eastAsia="Avenir Book" w:hAnsi="Avenir Book" w:cs="Avenir Book"/>
        </w:rPr>
        <w:t xml:space="preserve"> </w:t>
      </w:r>
      <w:r w:rsidRPr="2EAE07CB">
        <w:rPr>
          <w:rFonts w:ascii="Avenir Book" w:eastAsia="Avenir Book" w:hAnsi="Avenir Book" w:cs="Avenir Book"/>
          <w:lang w:val="en-GB"/>
        </w:rPr>
        <w:t>s</w:t>
      </w:r>
      <w:r w:rsidRPr="2EAE07CB">
        <w:rPr>
          <w:rFonts w:ascii="Avenir Book" w:eastAsia="Avenir Book" w:hAnsi="Avenir Book" w:cs="Avenir Book"/>
        </w:rPr>
        <w:t xml:space="preserve">tandard, such as the </w:t>
      </w:r>
      <w:r w:rsidR="009D2DCF">
        <w:fldChar w:fldCharType="begin"/>
      </w:r>
      <w:r w:rsidR="009D2DCF">
        <w:instrText xml:space="preserve"> HYPERLINK "http://www.irecstandard.org/" \h </w:instrText>
      </w:r>
      <w:r w:rsidR="009D2DCF">
        <w:fldChar w:fldCharType="separate"/>
      </w:r>
      <w:r w:rsidRPr="2EAE07CB">
        <w:rPr>
          <w:rStyle w:val="Hyperlink"/>
          <w:rFonts w:ascii="Avenir Book" w:eastAsia="Avenir Book" w:hAnsi="Avenir Book" w:cs="Avenir Book"/>
        </w:rPr>
        <w:t>I-RECs Standard</w:t>
      </w:r>
      <w:r w:rsidR="009D2DCF">
        <w:rPr>
          <w:rStyle w:val="Hyperlink"/>
          <w:rFonts w:ascii="Avenir Book" w:eastAsia="Avenir Book" w:hAnsi="Avenir Book" w:cs="Avenir Book"/>
        </w:rPr>
        <w:fldChar w:fldCharType="end"/>
      </w:r>
      <w:r w:rsidRPr="2EAE07CB">
        <w:rPr>
          <w:rFonts w:ascii="Avenir Book" w:eastAsia="Avenir Book" w:hAnsi="Avenir Book" w:cs="Avenir Book"/>
        </w:rPr>
        <w:t>.</w:t>
      </w:r>
      <w:r w:rsidRPr="2EAE07CB">
        <w:rPr>
          <w:rFonts w:ascii="Avenir Book" w:eastAsia="Avenir Book" w:hAnsi="Avenir Book" w:cs="Avenir Book"/>
          <w:lang w:val="en-GB"/>
        </w:rPr>
        <w:t xml:space="preserve"> Existing Gold Standard registered renewable energy projects, can also transition to be able to generate VERs or RECs with the Gold Standard Renewable Energy Label, giving the flexibility to participate in the voluntary carbon market and the RECs market.</w:t>
      </w:r>
    </w:p>
    <w:p w14:paraId="050EB2FE" w14:textId="2BFDB2DF" w:rsidR="0016701C" w:rsidRPr="00A92C3E" w:rsidRDefault="2EAE07CB" w:rsidP="2EAE07CB">
      <w:pPr>
        <w:rPr>
          <w:rFonts w:ascii="Avenir Heavy" w:eastAsia="Avenir Book" w:hAnsi="Avenir Heavy" w:cs="Avenir Book"/>
          <w:bCs/>
          <w:lang w:val="en-GB"/>
        </w:rPr>
      </w:pPr>
      <w:r w:rsidRPr="00A92C3E">
        <w:rPr>
          <w:rFonts w:ascii="Avenir Heavy" w:eastAsia="Avenir Book" w:hAnsi="Avenir Heavy" w:cs="Avenir Book"/>
          <w:bCs/>
          <w:lang w:val="en-GB"/>
        </w:rPr>
        <w:t>Assistance to early mover projects applying the GS RE label</w:t>
      </w:r>
    </w:p>
    <w:p w14:paraId="0B0D01C8" w14:textId="60C990CF" w:rsidR="00453C7F" w:rsidRDefault="2EAE07CB" w:rsidP="2EAE07CB">
      <w:pPr>
        <w:rPr>
          <w:rFonts w:ascii="Avenir Book" w:eastAsia="Avenir Book" w:hAnsi="Avenir Book" w:cs="Avenir Book"/>
          <w:lang w:val="en-GB"/>
        </w:rPr>
      </w:pPr>
      <w:r w:rsidRPr="2EAE07CB">
        <w:rPr>
          <w:rFonts w:ascii="Avenir Book" w:eastAsia="Avenir Book" w:hAnsi="Avenir Book" w:cs="Avenir Book"/>
          <w:lang w:val="en-GB"/>
        </w:rPr>
        <w:t>Gold Standard invites the following eligible renewable energy projects to apply for Gold Standard Renewable Energy Label certification:</w:t>
      </w:r>
    </w:p>
    <w:p w14:paraId="0D0A1BB8" w14:textId="4743A86B" w:rsidR="00453C7F" w:rsidRDefault="2EAE07CB" w:rsidP="2EAE07CB">
      <w:pPr>
        <w:pStyle w:val="ListParagraph"/>
        <w:numPr>
          <w:ilvl w:val="0"/>
          <w:numId w:val="24"/>
        </w:numPr>
        <w:rPr>
          <w:rFonts w:ascii="Avenir Book" w:eastAsia="Avenir Book" w:hAnsi="Avenir Book" w:cs="Avenir Book"/>
          <w:lang w:val="en-GB"/>
        </w:rPr>
      </w:pPr>
      <w:r w:rsidRPr="2EAE07CB">
        <w:rPr>
          <w:rFonts w:ascii="Avenir Book" w:eastAsia="Avenir Book" w:hAnsi="Avenir Book" w:cs="Avenir Book"/>
          <w:lang w:val="en-GB"/>
        </w:rPr>
        <w:t>Gold Standard VER certified projects;</w:t>
      </w:r>
    </w:p>
    <w:p w14:paraId="4D44523B" w14:textId="61504A0E" w:rsidR="003739A2" w:rsidRDefault="2EAE07CB" w:rsidP="2EAE07CB">
      <w:pPr>
        <w:pStyle w:val="ListParagraph"/>
        <w:numPr>
          <w:ilvl w:val="0"/>
          <w:numId w:val="24"/>
        </w:numPr>
        <w:rPr>
          <w:rFonts w:ascii="Avenir Book" w:eastAsia="Avenir Book" w:hAnsi="Avenir Book" w:cs="Avenir Book"/>
          <w:lang w:val="en-GB"/>
        </w:rPr>
      </w:pPr>
      <w:r w:rsidRPr="2EAE07CB">
        <w:rPr>
          <w:rFonts w:ascii="Avenir Book" w:eastAsia="Avenir Book" w:hAnsi="Avenir Book" w:cs="Avenir Book"/>
          <w:lang w:val="en-GB"/>
        </w:rPr>
        <w:t>Gold Standard CER certified projects;</w:t>
      </w:r>
    </w:p>
    <w:p w14:paraId="57D60EF3" w14:textId="4D68B920" w:rsidR="00453C7F" w:rsidRDefault="2EAE07CB" w:rsidP="2EAE07CB">
      <w:pPr>
        <w:pStyle w:val="ListParagraph"/>
        <w:numPr>
          <w:ilvl w:val="0"/>
          <w:numId w:val="24"/>
        </w:numPr>
        <w:rPr>
          <w:rFonts w:ascii="Avenir Book" w:eastAsia="Avenir Book" w:hAnsi="Avenir Book" w:cs="Avenir Book"/>
          <w:lang w:val="en-GB"/>
        </w:rPr>
      </w:pPr>
      <w:r w:rsidRPr="2EAE07CB">
        <w:rPr>
          <w:rFonts w:ascii="Avenir Book" w:eastAsia="Avenir Book" w:hAnsi="Avenir Book" w:cs="Avenir Book"/>
          <w:lang w:val="en-GB"/>
        </w:rPr>
        <w:t>New renewable energy projects (for REC-only, no VERs)</w:t>
      </w:r>
    </w:p>
    <w:p w14:paraId="7FB98414" w14:textId="481A2646" w:rsidR="00453C7F" w:rsidRPr="00C3081B" w:rsidRDefault="2EAE07CB" w:rsidP="2EAE07CB">
      <w:pPr>
        <w:rPr>
          <w:rFonts w:ascii="Avenir Book" w:eastAsia="Avenir Book" w:hAnsi="Avenir Book" w:cs="Avenir Book"/>
          <w:lang w:val="en-US"/>
        </w:rPr>
      </w:pPr>
      <w:r w:rsidRPr="2EAE07CB">
        <w:rPr>
          <w:rFonts w:ascii="Avenir Book" w:eastAsia="Avenir Book" w:hAnsi="Avenir Book" w:cs="Avenir Book"/>
          <w:lang w:val="en-GB"/>
        </w:rPr>
        <w:t>To apply to the Gold Standard Rene</w:t>
      </w:r>
      <w:r w:rsidR="001F6D4C">
        <w:rPr>
          <w:rFonts w:ascii="Avenir Book" w:eastAsia="Avenir Book" w:hAnsi="Avenir Book" w:cs="Avenir Book"/>
          <w:lang w:val="en-GB"/>
        </w:rPr>
        <w:t>wable Energy Label, projects mus</w:t>
      </w:r>
      <w:r w:rsidRPr="2EAE07CB">
        <w:rPr>
          <w:rFonts w:ascii="Avenir Book" w:eastAsia="Avenir Book" w:hAnsi="Avenir Book" w:cs="Avenir Book"/>
          <w:lang w:val="en-GB"/>
        </w:rPr>
        <w:t>t be located in an eligible country by I-RECs. (See the l</w:t>
      </w:r>
      <w:hyperlink r:id="rId11">
        <w:r w:rsidRPr="2EAE07CB">
          <w:rPr>
            <w:rStyle w:val="Hyperlink"/>
            <w:rFonts w:ascii="Avenir Book" w:eastAsia="Avenir Book" w:hAnsi="Avenir Book" w:cs="Avenir Book"/>
            <w:lang w:val="en-GB"/>
          </w:rPr>
          <w:t>ist of I-REC-authorised issuance countries</w:t>
        </w:r>
      </w:hyperlink>
      <w:r w:rsidRPr="2EAE07CB">
        <w:rPr>
          <w:rFonts w:ascii="Avenir Book" w:eastAsia="Avenir Book" w:hAnsi="Avenir Book" w:cs="Avenir Book"/>
          <w:lang w:val="en-GB"/>
        </w:rPr>
        <w:t xml:space="preserve">)  </w:t>
      </w:r>
    </w:p>
    <w:p w14:paraId="5EAE1135" w14:textId="260B9FA5" w:rsidR="00BA1316" w:rsidRPr="00B75D6C" w:rsidRDefault="2EAE07CB" w:rsidP="2EAE07CB">
      <w:pPr>
        <w:rPr>
          <w:rFonts w:ascii="Avenir Book" w:eastAsia="Avenir Book" w:hAnsi="Avenir Book" w:cs="Avenir Book"/>
          <w:b/>
          <w:bCs/>
          <w:lang w:val="en-GB"/>
        </w:rPr>
      </w:pPr>
      <w:r w:rsidRPr="2EAE07CB">
        <w:rPr>
          <w:rFonts w:ascii="Avenir Book" w:eastAsia="Avenir Book" w:hAnsi="Avenir Book" w:cs="Avenir Book"/>
          <w:lang w:val="en-GB"/>
        </w:rPr>
        <w:t>The Gold Standard Secretariat will provide the following support to early mover projects applying for the Gold Standard Renewable Energy Label:</w:t>
      </w:r>
    </w:p>
    <w:p w14:paraId="1EE79C1A" w14:textId="399C1C75" w:rsidR="005A0F99" w:rsidRDefault="2EAE07CB" w:rsidP="2EAE07CB">
      <w:pPr>
        <w:pStyle w:val="ListParagraph"/>
        <w:numPr>
          <w:ilvl w:val="0"/>
          <w:numId w:val="19"/>
        </w:numPr>
        <w:rPr>
          <w:rFonts w:eastAsiaTheme="minorEastAsia"/>
          <w:lang w:val="en-GB"/>
        </w:rPr>
      </w:pPr>
      <w:r w:rsidRPr="2EAE07CB">
        <w:rPr>
          <w:rFonts w:ascii="Avenir Book" w:eastAsia="Avenir Book" w:hAnsi="Avenir Book" w:cs="Avenir Book"/>
          <w:lang w:val="en-GB"/>
        </w:rPr>
        <w:t>One GS Secretariat staff will be appointed as focal point of contact (POC) for the early mover project and will be available to guide the project developer in the process of applying the Gold Standard Renewable Energy Label.</w:t>
      </w:r>
    </w:p>
    <w:p w14:paraId="46619FFC" w14:textId="2DA36CA1" w:rsidR="00630DDC" w:rsidRDefault="2EAE07CB" w:rsidP="2EAE07CB">
      <w:pPr>
        <w:pStyle w:val="ListParagraph"/>
        <w:numPr>
          <w:ilvl w:val="0"/>
          <w:numId w:val="19"/>
        </w:numPr>
        <w:rPr>
          <w:rFonts w:eastAsiaTheme="minorEastAsia"/>
          <w:lang w:val="en-GB"/>
        </w:rPr>
      </w:pPr>
      <w:r w:rsidRPr="2EAE07CB">
        <w:rPr>
          <w:rFonts w:ascii="Avenir Book" w:eastAsia="Avenir Book" w:hAnsi="Avenir Book" w:cs="Avenir Book"/>
          <w:lang w:val="en-GB"/>
        </w:rPr>
        <w:t xml:space="preserve">A </w:t>
      </w:r>
      <w:r w:rsidRPr="004E7A72">
        <w:rPr>
          <w:rFonts w:ascii="Avenir Heavy" w:eastAsia="Avenir Book" w:hAnsi="Avenir Heavy" w:cs="Avenir Book"/>
          <w:b/>
          <w:bCs/>
          <w:lang w:val="en-GB"/>
        </w:rPr>
        <w:t>guideline document</w:t>
      </w:r>
      <w:r w:rsidRPr="2EAE07CB">
        <w:rPr>
          <w:rFonts w:ascii="Avenir Book" w:eastAsia="Avenir Book" w:hAnsi="Avenir Book" w:cs="Avenir Book"/>
          <w:lang w:val="en-GB"/>
        </w:rPr>
        <w:t xml:space="preserve"> outlines the steps and sequence required to register the project and request issuance on I-RECs and for requesting issuance of the Gold Standard Renewable Energy Label. The process with I-RECs will be managed </w:t>
      </w:r>
      <w:r w:rsidRPr="2EAE07CB">
        <w:rPr>
          <w:rFonts w:ascii="Avenir Book" w:eastAsia="Avenir Book" w:hAnsi="Avenir Book" w:cs="Avenir Book"/>
          <w:lang w:val="en-GB"/>
        </w:rPr>
        <w:lastRenderedPageBreak/>
        <w:t>directly between the project developer and the I-RECs Secretariat. Gold Standard assumes no responsibility over the I-RECs certification process.</w:t>
      </w:r>
    </w:p>
    <w:p w14:paraId="2D9E4E1A" w14:textId="7ED793DF" w:rsidR="00C23AC1" w:rsidRDefault="2EAE07CB" w:rsidP="2EAE07CB">
      <w:pPr>
        <w:pStyle w:val="ListParagraph"/>
        <w:numPr>
          <w:ilvl w:val="0"/>
          <w:numId w:val="19"/>
        </w:numPr>
        <w:rPr>
          <w:rFonts w:ascii="Avenir Book" w:eastAsia="Avenir Book" w:hAnsi="Avenir Book" w:cs="Avenir Book"/>
          <w:lang w:val="en-GB"/>
        </w:rPr>
      </w:pPr>
      <w:r w:rsidRPr="2EAE07CB">
        <w:rPr>
          <w:rFonts w:ascii="Avenir Book" w:eastAsia="Avenir Book" w:hAnsi="Avenir Book" w:cs="Avenir Book"/>
          <w:lang w:val="en-GB"/>
        </w:rPr>
        <w:t>Due to conflicts of interest reasons, the POC cannot get involved in developing the documentation or “pre-approve” any proposed submission for certification.</w:t>
      </w:r>
    </w:p>
    <w:p w14:paraId="313D483B" w14:textId="5DD05129" w:rsidR="0091149E" w:rsidRDefault="2EAE07CB" w:rsidP="2EAE07CB">
      <w:pPr>
        <w:pStyle w:val="ListParagraph"/>
        <w:numPr>
          <w:ilvl w:val="0"/>
          <w:numId w:val="19"/>
        </w:numPr>
        <w:rPr>
          <w:rFonts w:ascii="Avenir Book" w:eastAsia="Avenir Book" w:hAnsi="Avenir Book" w:cs="Avenir Book"/>
          <w:lang w:val="en-GB"/>
        </w:rPr>
      </w:pPr>
      <w:r w:rsidRPr="2EAE07CB">
        <w:rPr>
          <w:rFonts w:ascii="Avenir Book" w:eastAsia="Avenir Book" w:hAnsi="Avenir Book" w:cs="Avenir Book"/>
          <w:lang w:val="en-GB"/>
        </w:rPr>
        <w:t>The project will be given dedicated focus during the Gold Standard certification review process to reduce the time required during project design certification and performance certification.</w:t>
      </w:r>
    </w:p>
    <w:p w14:paraId="399A2BB1" w14:textId="561C4D05" w:rsidR="00F265DA" w:rsidRDefault="2EAE07CB" w:rsidP="2EAE07CB">
      <w:pPr>
        <w:pStyle w:val="ListParagraph"/>
        <w:numPr>
          <w:ilvl w:val="0"/>
          <w:numId w:val="19"/>
        </w:numPr>
        <w:rPr>
          <w:rFonts w:ascii="Avenir Book" w:eastAsia="Avenir Book" w:hAnsi="Avenir Book" w:cs="Avenir Book"/>
          <w:lang w:val="en-GB"/>
        </w:rPr>
      </w:pPr>
      <w:r w:rsidRPr="2EAE07CB">
        <w:rPr>
          <w:rFonts w:ascii="Avenir Book" w:eastAsia="Avenir Book" w:hAnsi="Avenir Book" w:cs="Avenir Book"/>
          <w:lang w:val="en-GB"/>
        </w:rPr>
        <w:t>Once the performance certification is achieved, the project will benefit from being featured on the Gold Standard website and in communications materials. Communications support also will include mentions in corporate-focused webinars and the Renewable Energy Markets conference for those that have achieved performance certification by the time of the event. Please note that Gold Standard will not be involved in any commercial dealing with buyers/investors.</w:t>
      </w:r>
    </w:p>
    <w:p w14:paraId="1934A7A4" w14:textId="60600D3E" w:rsidR="007714D7" w:rsidRPr="003C3786" w:rsidRDefault="2EAE07CB" w:rsidP="2EAE07CB">
      <w:pPr>
        <w:rPr>
          <w:rFonts w:ascii="Avenir Book" w:eastAsia="Avenir Book" w:hAnsi="Avenir Book" w:cs="Avenir Book"/>
          <w:lang w:val="en-GB"/>
        </w:rPr>
      </w:pPr>
      <w:r w:rsidRPr="2EAE07CB">
        <w:rPr>
          <w:rFonts w:ascii="Avenir Book" w:eastAsia="Avenir Book" w:hAnsi="Avenir Book" w:cs="Avenir Book"/>
          <w:lang w:val="en-GB"/>
        </w:rPr>
        <w:t>Priority will be given to projects providing significant contributions to SDGs.</w:t>
      </w:r>
    </w:p>
    <w:p w14:paraId="4C88CE88" w14:textId="76158FE1" w:rsidR="003C3786" w:rsidRDefault="003C3786" w:rsidP="2EAE07CB">
      <w:pPr>
        <w:rPr>
          <w:rFonts w:ascii="Avenir Book" w:eastAsia="Avenir Book" w:hAnsi="Avenir Book" w:cs="Avenir Book"/>
          <w:b/>
          <w:bCs/>
          <w:lang w:val="en-GB"/>
        </w:rPr>
      </w:pPr>
    </w:p>
    <w:p w14:paraId="78273394" w14:textId="6771D504" w:rsidR="007D4774" w:rsidRPr="00001597" w:rsidRDefault="2EAE07CB" w:rsidP="2EAE07CB">
      <w:pPr>
        <w:rPr>
          <w:rFonts w:ascii="Avenir Heavy" w:eastAsia="Avenir Book" w:hAnsi="Avenir Heavy" w:cs="Avenir Book"/>
          <w:b/>
          <w:bCs/>
          <w:lang w:val="en-GB"/>
        </w:rPr>
      </w:pPr>
      <w:r w:rsidRPr="00001597">
        <w:rPr>
          <w:rFonts w:ascii="Avenir Heavy" w:eastAsia="Avenir Book" w:hAnsi="Avenir Heavy" w:cs="Avenir Book"/>
          <w:b/>
          <w:bCs/>
          <w:lang w:val="en-GB"/>
        </w:rPr>
        <w:t xml:space="preserve">The support outlined above will be provided to the first five projects submitted on a first-come, first-served basis. </w:t>
      </w:r>
    </w:p>
    <w:p w14:paraId="13F1B784" w14:textId="6388C3F4" w:rsidR="00D45506" w:rsidRPr="00001597" w:rsidRDefault="008A7ED2" w:rsidP="2EAE07CB">
      <w:pPr>
        <w:rPr>
          <w:rFonts w:ascii="Avenir Heavy" w:eastAsia="Avenir Book" w:hAnsi="Avenir Heavy" w:cs="Avenir Book"/>
          <w:b/>
          <w:bCs/>
          <w:lang w:val="en-GB"/>
        </w:rPr>
      </w:pPr>
      <w:r w:rsidRPr="00001597">
        <w:rPr>
          <w:rFonts w:ascii="Avenir Heavy" w:eastAsia="Avenir Book" w:hAnsi="Avenir Heavy" w:cs="Avenir Book"/>
          <w:b/>
          <w:bCs/>
          <w:color w:val="333333"/>
        </w:rPr>
        <w:t>If you would like to be considered for early mover support, please fill out th</w:t>
      </w:r>
      <w:r w:rsidR="007D4774" w:rsidRPr="00001597">
        <w:rPr>
          <w:rFonts w:ascii="Avenir Heavy" w:eastAsia="Avenir Book" w:hAnsi="Avenir Heavy" w:cs="Avenir Book"/>
          <w:b/>
          <w:bCs/>
          <w:color w:val="333333"/>
        </w:rPr>
        <w:t>e</w:t>
      </w:r>
      <w:r w:rsidRPr="00001597">
        <w:rPr>
          <w:rFonts w:ascii="Avenir Heavy" w:eastAsia="Avenir Book" w:hAnsi="Avenir Heavy" w:cs="Avenir Book"/>
          <w:b/>
          <w:bCs/>
          <w:color w:val="333333"/>
        </w:rPr>
        <w:t xml:space="preserve"> template </w:t>
      </w:r>
      <w:r w:rsidR="007D4774" w:rsidRPr="00001597">
        <w:rPr>
          <w:rFonts w:ascii="Avenir Heavy" w:eastAsia="Avenir Book" w:hAnsi="Avenir Heavy" w:cs="Avenir Book"/>
          <w:b/>
          <w:bCs/>
          <w:color w:val="333333"/>
        </w:rPr>
        <w:t xml:space="preserve">below and send it </w:t>
      </w:r>
      <w:r w:rsidRPr="00001597">
        <w:rPr>
          <w:rFonts w:ascii="Avenir Heavy" w:eastAsia="Avenir Book" w:hAnsi="Avenir Heavy" w:cs="Avenir Book"/>
          <w:b/>
          <w:bCs/>
          <w:color w:val="333333"/>
        </w:rPr>
        <w:t xml:space="preserve">to </w:t>
      </w:r>
      <w:r w:rsidR="009D2DCF" w:rsidRPr="00001597">
        <w:fldChar w:fldCharType="begin"/>
      </w:r>
      <w:r w:rsidR="009D2DCF" w:rsidRPr="00001597">
        <w:rPr>
          <w:rFonts w:ascii="Avenir Heavy" w:hAnsi="Avenir Heavy"/>
          <w:b/>
          <w:bCs/>
        </w:rPr>
        <w:instrText xml:space="preserve"> HYPERLINK "mailto:bernardo.lazo@goldstandard.org" \t "_blank" </w:instrText>
      </w:r>
      <w:r w:rsidR="009D2DCF" w:rsidRPr="00001597">
        <w:fldChar w:fldCharType="separate"/>
      </w:r>
      <w:r w:rsidRPr="00001597">
        <w:rPr>
          <w:rStyle w:val="normaltextrun"/>
          <w:rFonts w:ascii="Avenir Heavy" w:eastAsia="Avenir Book" w:hAnsi="Avenir Heavy" w:cs="Avenir Book"/>
          <w:b/>
          <w:bCs/>
          <w:color w:val="0563C1"/>
          <w:u w:val="single"/>
          <w:shd w:val="clear" w:color="auto" w:fill="FFFFFF"/>
          <w:lang w:val="en-GB"/>
        </w:rPr>
        <w:t>bernardo.lazo@goldstandard.org</w:t>
      </w:r>
      <w:r w:rsidR="009D2DCF" w:rsidRPr="00001597">
        <w:rPr>
          <w:rStyle w:val="normaltextrun"/>
          <w:rFonts w:ascii="Avenir Heavy" w:eastAsia="Avenir Book" w:hAnsi="Avenir Heavy" w:cs="Avenir Book"/>
          <w:b/>
          <w:bCs/>
          <w:color w:val="0563C1"/>
          <w:u w:val="single"/>
          <w:shd w:val="clear" w:color="auto" w:fill="FFFFFF"/>
          <w:lang w:val="en-GB"/>
        </w:rPr>
        <w:fldChar w:fldCharType="end"/>
      </w:r>
      <w:r w:rsidR="00D45506" w:rsidRPr="00001597">
        <w:rPr>
          <w:rStyle w:val="normaltextrun"/>
          <w:rFonts w:ascii="Avenir Heavy" w:eastAsia="Avenir Book,Segoe UI" w:hAnsi="Avenir Heavy" w:cs="Avenir Book,Segoe UI"/>
          <w:b/>
          <w:bCs/>
          <w:color w:val="0563C1"/>
          <w:u w:val="single"/>
          <w:shd w:val="clear" w:color="auto" w:fill="FFFFFF"/>
          <w:lang w:val="en-GB"/>
        </w:rPr>
        <w:t xml:space="preserve"> </w:t>
      </w:r>
      <w:r w:rsidR="00001597">
        <w:rPr>
          <w:rFonts w:ascii="Avenir Heavy" w:eastAsia="Avenir Book" w:hAnsi="Avenir Heavy" w:cs="Avenir Book"/>
          <w:b/>
          <w:bCs/>
          <w:lang w:val="en-GB"/>
        </w:rPr>
        <w:t>for review before the 15</w:t>
      </w:r>
      <w:r w:rsidR="00D45506" w:rsidRPr="00001597">
        <w:rPr>
          <w:rFonts w:ascii="Avenir Heavy" w:eastAsia="Avenir Book" w:hAnsi="Avenir Heavy" w:cs="Avenir Book"/>
          <w:b/>
          <w:bCs/>
          <w:lang w:val="en-GB"/>
        </w:rPr>
        <w:t xml:space="preserve"> August 2018.</w:t>
      </w:r>
    </w:p>
    <w:p w14:paraId="4A26FFF2" w14:textId="67F743D2" w:rsidR="008A7ED2" w:rsidRPr="00D45506" w:rsidRDefault="008A7ED2" w:rsidP="2EAE07CB">
      <w:pPr>
        <w:pStyle w:val="Standard"/>
        <w:spacing w:before="60" w:after="60"/>
        <w:jc w:val="both"/>
        <w:rPr>
          <w:rFonts w:ascii="Avenir Book,Calibri" w:eastAsia="Avenir Book,Calibri" w:hAnsi="Avenir Book,Calibri" w:cs="Avenir Book,Calibri"/>
          <w:color w:val="333333"/>
          <w:sz w:val="22"/>
          <w:szCs w:val="22"/>
          <w:lang w:val="en-GB"/>
        </w:rPr>
      </w:pPr>
    </w:p>
    <w:p w14:paraId="5535C3C0" w14:textId="77777777" w:rsidR="008A7ED2" w:rsidRPr="00001597" w:rsidRDefault="008A7ED2" w:rsidP="2EAE07CB">
      <w:pPr>
        <w:pStyle w:val="Standard"/>
        <w:spacing w:before="60" w:after="60"/>
        <w:jc w:val="both"/>
        <w:rPr>
          <w:rFonts w:ascii="Avenir Book,Calibri" w:eastAsia="Avenir Book,Calibri" w:hAnsi="Avenir Book,Calibri" w:cs="Avenir Book,Calibri"/>
          <w:color w:val="000000" w:themeColor="text1"/>
          <w:sz w:val="22"/>
          <w:szCs w:val="22"/>
          <w:lang w:val="en-GB"/>
        </w:rPr>
      </w:pPr>
    </w:p>
    <w:p w14:paraId="2C7364DB" w14:textId="535774BA" w:rsidR="0050242C" w:rsidRDefault="0050242C" w:rsidP="2EAE07CB">
      <w:pPr>
        <w:jc w:val="both"/>
        <w:rPr>
          <w:rFonts w:ascii="Avenir Book,Calibri,Times New R" w:eastAsia="Avenir Book,Calibri,Times New R" w:hAnsi="Avenir Book,Calibri,Times New R" w:cs="Avenir Book,Calibri,Times New R"/>
          <w:color w:val="000000" w:themeColor="text1"/>
          <w:lang w:val="en-US"/>
        </w:rPr>
      </w:pPr>
      <w:r w:rsidRPr="2EAE07CB">
        <w:rPr>
          <w:rFonts w:ascii="Avenir Book,Calibri" w:eastAsia="Avenir Book,Calibri" w:hAnsi="Avenir Book,Calibri" w:cs="Avenir Book,Calibri"/>
          <w:color w:val="000000" w:themeColor="text1"/>
        </w:rPr>
        <w:br w:type="page"/>
      </w:r>
    </w:p>
    <w:p w14:paraId="073E1571" w14:textId="742D53F8" w:rsidR="00F076AA" w:rsidRPr="00001597" w:rsidRDefault="2EAE07CB" w:rsidP="2EAE07CB">
      <w:pPr>
        <w:pStyle w:val="Heading3"/>
        <w:jc w:val="both"/>
        <w:rPr>
          <w:rFonts w:ascii="Avenir Heavy" w:hAnsi="Avenir Heavy"/>
          <w:b w:val="0"/>
          <w:color w:val="auto"/>
          <w:sz w:val="32"/>
          <w:szCs w:val="32"/>
        </w:rPr>
      </w:pPr>
      <w:r w:rsidRPr="00001597">
        <w:rPr>
          <w:rFonts w:ascii="Avenir Heavy" w:hAnsi="Avenir Heavy"/>
          <w:b w:val="0"/>
          <w:color w:val="auto"/>
          <w:sz w:val="32"/>
          <w:szCs w:val="32"/>
        </w:rPr>
        <w:lastRenderedPageBreak/>
        <w:t>Project submission form for early mover support</w:t>
      </w:r>
    </w:p>
    <w:p w14:paraId="7380037A" w14:textId="76158FE1" w:rsidR="00AF3950" w:rsidRDefault="00AF3950" w:rsidP="2EAE07CB">
      <w:pPr>
        <w:pStyle w:val="Standard"/>
        <w:spacing w:before="60" w:after="60"/>
        <w:jc w:val="both"/>
        <w:rPr>
          <w:rFonts w:ascii="Avenir Book,Calibri" w:eastAsia="Avenir Book,Calibri" w:hAnsi="Avenir Book,Calibri" w:cs="Avenir Book,Calibri"/>
          <w:color w:val="333333"/>
          <w:sz w:val="22"/>
          <w:szCs w:val="22"/>
        </w:rPr>
      </w:pPr>
    </w:p>
    <w:p w14:paraId="0AA3789E" w14:textId="244FAAE3" w:rsidR="008A7ED2" w:rsidRPr="007D4774" w:rsidRDefault="2EAE07CB" w:rsidP="2EAE07CB">
      <w:pPr>
        <w:pStyle w:val="Standard"/>
        <w:spacing w:before="60" w:after="60"/>
        <w:jc w:val="both"/>
        <w:rPr>
          <w:rFonts w:ascii="Avenir Book,Calibri" w:eastAsia="Avenir Book,Calibri" w:hAnsi="Avenir Book,Calibri" w:cs="Avenir Book,Calibri"/>
          <w:color w:val="333333"/>
          <w:sz w:val="22"/>
          <w:szCs w:val="22"/>
        </w:rPr>
      </w:pPr>
      <w:r w:rsidRPr="2EAE07CB">
        <w:rPr>
          <w:rFonts w:ascii="Avenir Book" w:eastAsia="Avenir Book" w:hAnsi="Avenir Book" w:cs="Avenir Book"/>
          <w:color w:val="333333"/>
          <w:sz w:val="22"/>
          <w:szCs w:val="22"/>
        </w:rPr>
        <w:t xml:space="preserve">Note these sections may not be universally applicable to all Projects (e.g. Date of Transition to Gold Standard for the Global Goals is not applicable for New Projects because all New Projects will Register under Gold Standard for the Global Goals). </w:t>
      </w:r>
    </w:p>
    <w:p w14:paraId="3C56ED09" w14:textId="77777777" w:rsidR="008A7ED2" w:rsidRPr="007D4774" w:rsidRDefault="2EAE07CB" w:rsidP="2EAE07CB">
      <w:pPr>
        <w:pStyle w:val="Standard"/>
        <w:spacing w:before="60" w:after="60"/>
        <w:jc w:val="both"/>
        <w:rPr>
          <w:rFonts w:ascii="Avenir Book,Calibri" w:eastAsia="Avenir Book,Calibri" w:hAnsi="Avenir Book,Calibri" w:cs="Avenir Book,Calibri"/>
          <w:color w:val="333333"/>
          <w:sz w:val="22"/>
          <w:szCs w:val="22"/>
        </w:rPr>
      </w:pPr>
      <w:r w:rsidRPr="2EAE07CB">
        <w:rPr>
          <w:rFonts w:ascii="Avenir Book" w:eastAsia="Avenir Book" w:hAnsi="Avenir Book" w:cs="Avenir Book"/>
          <w:color w:val="333333"/>
          <w:sz w:val="22"/>
          <w:szCs w:val="22"/>
        </w:rPr>
        <w:t>Where you feel a section is not applicable to your project, please state so and provide a short explanation why you think this is the case.</w:t>
      </w:r>
    </w:p>
    <w:p w14:paraId="6DD04F7A" w14:textId="77777777" w:rsidR="008A7ED2" w:rsidRPr="007D4774" w:rsidRDefault="008A7ED2" w:rsidP="008A7ED2">
      <w:pPr>
        <w:pStyle w:val="Standard"/>
        <w:spacing w:before="60" w:after="60"/>
        <w:rPr>
          <w:rFonts w:ascii="Avenir Book" w:hAnsi="Avenir Book" w:cs="Calibri"/>
          <w:color w:val="000000"/>
        </w:rPr>
      </w:pPr>
    </w:p>
    <w:tbl>
      <w:tblPr>
        <w:tblW w:w="8936" w:type="dxa"/>
        <w:tblInd w:w="-10" w:type="dxa"/>
        <w:tblBorders>
          <w:top w:val="single" w:sz="4" w:space="0" w:color="auto"/>
          <w:left w:val="single" w:sz="4" w:space="0" w:color="auto"/>
          <w:bottom w:val="single" w:sz="4" w:space="0" w:color="auto"/>
          <w:right w:val="single" w:sz="4" w:space="0" w:color="auto"/>
          <w:insideH w:val="single" w:sz="4" w:space="0" w:color="FFFFFF"/>
          <w:insideV w:val="single" w:sz="4" w:space="0" w:color="FFFFFF"/>
        </w:tblBorders>
        <w:tblLook w:val="04A0" w:firstRow="1" w:lastRow="0" w:firstColumn="1" w:lastColumn="0" w:noHBand="0" w:noVBand="1"/>
      </w:tblPr>
      <w:tblGrid>
        <w:gridCol w:w="2920"/>
        <w:gridCol w:w="6016"/>
      </w:tblGrid>
      <w:tr w:rsidR="008A7ED2" w:rsidRPr="007D4774" w14:paraId="56359137" w14:textId="77777777" w:rsidTr="006A66DB">
        <w:trPr>
          <w:trHeight w:val="315"/>
        </w:trPr>
        <w:tc>
          <w:tcPr>
            <w:tcW w:w="2920" w:type="dxa"/>
            <w:tcBorders>
              <w:top w:val="single" w:sz="4" w:space="0" w:color="auto"/>
              <w:bottom w:val="single" w:sz="4" w:space="0" w:color="FFFFFF"/>
              <w:right w:val="single" w:sz="4" w:space="0" w:color="auto"/>
            </w:tcBorders>
            <w:shd w:val="clear" w:color="000000" w:fill="00BABE"/>
            <w:vAlign w:val="center"/>
            <w:hideMark/>
          </w:tcPr>
          <w:p w14:paraId="6B85FA06"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 xml:space="preserve">GS ID </w:t>
            </w:r>
            <w:r w:rsidRPr="007D4774">
              <w:rPr>
                <w:rFonts w:ascii="Avenir Book" w:eastAsia="Times New Roman" w:hAnsi="Avenir Book" w:cs="Calibri"/>
                <w:color w:val="333333"/>
                <w:sz w:val="16"/>
                <w:szCs w:val="16"/>
                <w:lang w:val="en-US"/>
              </w:rPr>
              <w:t>(if applicable)</w:t>
            </w:r>
          </w:p>
        </w:tc>
        <w:tc>
          <w:tcPr>
            <w:tcW w:w="6016" w:type="dxa"/>
            <w:tcBorders>
              <w:top w:val="single" w:sz="4" w:space="0" w:color="auto"/>
              <w:left w:val="single" w:sz="4" w:space="0" w:color="auto"/>
              <w:bottom w:val="single" w:sz="4" w:space="0" w:color="auto"/>
            </w:tcBorders>
            <w:shd w:val="clear" w:color="000000" w:fill="F2F2F2"/>
            <w:vAlign w:val="center"/>
          </w:tcPr>
          <w:p w14:paraId="0DD59804" w14:textId="77777777" w:rsidR="008A7ED2" w:rsidRPr="007D4774" w:rsidRDefault="008A7ED2" w:rsidP="006A66DB">
            <w:pPr>
              <w:spacing w:after="0"/>
              <w:jc w:val="center"/>
              <w:rPr>
                <w:rFonts w:ascii="Avenir Book" w:eastAsia="Times New Roman" w:hAnsi="Avenir Book" w:cs="Calibri"/>
                <w:color w:val="4472C4"/>
                <w:lang w:val="en-US"/>
              </w:rPr>
            </w:pPr>
          </w:p>
        </w:tc>
      </w:tr>
      <w:tr w:rsidR="008A7ED2" w:rsidRPr="007D4774" w14:paraId="2A202581" w14:textId="77777777" w:rsidTr="006A66DB">
        <w:trPr>
          <w:trHeight w:val="315"/>
        </w:trPr>
        <w:tc>
          <w:tcPr>
            <w:tcW w:w="2920" w:type="dxa"/>
            <w:tcBorders>
              <w:top w:val="single" w:sz="4" w:space="0" w:color="FFFFFF"/>
              <w:bottom w:val="single" w:sz="4" w:space="0" w:color="FFFFFF"/>
              <w:right w:val="single" w:sz="4" w:space="0" w:color="auto"/>
            </w:tcBorders>
            <w:shd w:val="clear" w:color="000000" w:fill="00BABE"/>
            <w:vAlign w:val="center"/>
            <w:hideMark/>
          </w:tcPr>
          <w:p w14:paraId="6010DAEC"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Project Title</w:t>
            </w:r>
          </w:p>
        </w:tc>
        <w:tc>
          <w:tcPr>
            <w:tcW w:w="6016" w:type="dxa"/>
            <w:tcBorders>
              <w:top w:val="single" w:sz="4" w:space="0" w:color="auto"/>
              <w:left w:val="single" w:sz="4" w:space="0" w:color="auto"/>
              <w:bottom w:val="single" w:sz="4" w:space="0" w:color="auto"/>
            </w:tcBorders>
            <w:shd w:val="clear" w:color="000000" w:fill="F2F2F2"/>
            <w:vAlign w:val="center"/>
            <w:hideMark/>
          </w:tcPr>
          <w:p w14:paraId="01AB77D0" w14:textId="77777777" w:rsidR="008A7ED2" w:rsidRPr="007D4774" w:rsidRDefault="008A7ED2" w:rsidP="006A66DB">
            <w:pPr>
              <w:spacing w:after="0"/>
              <w:jc w:val="center"/>
              <w:rPr>
                <w:rFonts w:ascii="Avenir Book" w:eastAsia="Times New Roman" w:hAnsi="Avenir Book" w:cs="Calibri"/>
                <w:color w:val="333333"/>
                <w:lang w:val="en-US"/>
              </w:rPr>
            </w:pPr>
            <w:r w:rsidRPr="007D4774">
              <w:rPr>
                <w:rFonts w:ascii="Avenir Book" w:eastAsia="Times New Roman" w:hAnsi="Avenir Book" w:cs="Calibri"/>
                <w:color w:val="333333"/>
                <w:lang w:val="en-US"/>
              </w:rPr>
              <w:t> </w:t>
            </w:r>
          </w:p>
        </w:tc>
      </w:tr>
      <w:tr w:rsidR="008A7ED2" w:rsidRPr="007D4774" w14:paraId="2771F51E" w14:textId="77777777" w:rsidTr="006A66DB">
        <w:trPr>
          <w:trHeight w:val="315"/>
        </w:trPr>
        <w:tc>
          <w:tcPr>
            <w:tcW w:w="2920" w:type="dxa"/>
            <w:tcBorders>
              <w:top w:val="single" w:sz="4" w:space="0" w:color="FFFFFF"/>
              <w:bottom w:val="single" w:sz="4" w:space="0" w:color="FFFFFF"/>
              <w:right w:val="single" w:sz="4" w:space="0" w:color="auto"/>
            </w:tcBorders>
            <w:shd w:val="clear" w:color="000000" w:fill="00BABE"/>
            <w:vAlign w:val="center"/>
            <w:hideMark/>
          </w:tcPr>
          <w:p w14:paraId="2E4B8F86"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Project Technology</w:t>
            </w:r>
          </w:p>
        </w:tc>
        <w:tc>
          <w:tcPr>
            <w:tcW w:w="6016" w:type="dxa"/>
            <w:tcBorders>
              <w:top w:val="single" w:sz="4" w:space="0" w:color="auto"/>
              <w:left w:val="single" w:sz="4" w:space="0" w:color="auto"/>
              <w:bottom w:val="single" w:sz="4" w:space="0" w:color="auto"/>
            </w:tcBorders>
            <w:shd w:val="clear" w:color="000000" w:fill="F2F2F2"/>
            <w:vAlign w:val="center"/>
            <w:hideMark/>
          </w:tcPr>
          <w:p w14:paraId="23CDC100" w14:textId="77777777" w:rsidR="008A7ED2" w:rsidRPr="007D4774" w:rsidRDefault="008A7ED2" w:rsidP="006A66DB">
            <w:pPr>
              <w:spacing w:after="0"/>
              <w:jc w:val="center"/>
              <w:rPr>
                <w:rFonts w:ascii="Avenir Book" w:eastAsia="Times New Roman" w:hAnsi="Avenir Book" w:cs="Calibri"/>
                <w:color w:val="333333"/>
                <w:lang w:val="en-US"/>
              </w:rPr>
            </w:pPr>
            <w:r w:rsidRPr="007D4774">
              <w:rPr>
                <w:rFonts w:ascii="Avenir Book" w:eastAsia="Times New Roman" w:hAnsi="Avenir Book" w:cs="Calibri"/>
                <w:color w:val="333333"/>
                <w:lang w:val="en-US"/>
              </w:rPr>
              <w:t> </w:t>
            </w:r>
          </w:p>
        </w:tc>
      </w:tr>
      <w:tr w:rsidR="008A7ED2" w:rsidRPr="007D4774" w14:paraId="5F98D122" w14:textId="77777777" w:rsidTr="006A66DB">
        <w:trPr>
          <w:trHeight w:val="315"/>
        </w:trPr>
        <w:tc>
          <w:tcPr>
            <w:tcW w:w="2920" w:type="dxa"/>
            <w:tcBorders>
              <w:top w:val="single" w:sz="4" w:space="0" w:color="FFFFFF"/>
              <w:bottom w:val="single" w:sz="4" w:space="0" w:color="FFFFFF"/>
              <w:right w:val="single" w:sz="4" w:space="0" w:color="auto"/>
            </w:tcBorders>
            <w:shd w:val="clear" w:color="000000" w:fill="00BABE"/>
            <w:vAlign w:val="center"/>
            <w:hideMark/>
          </w:tcPr>
          <w:p w14:paraId="59D54AC0" w14:textId="77777777" w:rsidR="008A7ED2" w:rsidRPr="007D4774" w:rsidRDefault="008A7ED2" w:rsidP="006A66DB">
            <w:pPr>
              <w:spacing w:after="0"/>
              <w:rPr>
                <w:rFonts w:ascii="Avenir Book" w:eastAsia="Times New Roman" w:hAnsi="Avenir Book" w:cs="Calibri"/>
                <w:b/>
                <w:bCs/>
                <w:color w:val="4472C4"/>
                <w:lang w:val="en-US"/>
              </w:rPr>
            </w:pPr>
            <w:r w:rsidRPr="007D4774">
              <w:rPr>
                <w:rFonts w:ascii="Avenir Book" w:eastAsia="Times New Roman" w:hAnsi="Avenir Book" w:cs="Calibri"/>
                <w:b/>
                <w:bCs/>
                <w:color w:val="333333"/>
                <w:lang w:val="en-US"/>
              </w:rPr>
              <w:t>Capacity (MW)</w:t>
            </w:r>
          </w:p>
        </w:tc>
        <w:tc>
          <w:tcPr>
            <w:tcW w:w="6016" w:type="dxa"/>
            <w:tcBorders>
              <w:top w:val="single" w:sz="4" w:space="0" w:color="auto"/>
              <w:left w:val="single" w:sz="4" w:space="0" w:color="auto"/>
              <w:bottom w:val="single" w:sz="4" w:space="0" w:color="auto"/>
            </w:tcBorders>
            <w:shd w:val="clear" w:color="000000" w:fill="F2F2F2"/>
            <w:vAlign w:val="center"/>
            <w:hideMark/>
          </w:tcPr>
          <w:p w14:paraId="66A19332" w14:textId="77777777" w:rsidR="008A7ED2" w:rsidRPr="007D4774" w:rsidRDefault="008A7ED2" w:rsidP="006A66DB">
            <w:pPr>
              <w:spacing w:after="0"/>
              <w:jc w:val="center"/>
              <w:rPr>
                <w:rFonts w:ascii="Avenir Book" w:eastAsia="Times New Roman" w:hAnsi="Avenir Book" w:cs="Calibri"/>
                <w:color w:val="333333"/>
                <w:lang w:val="en-US"/>
              </w:rPr>
            </w:pPr>
            <w:r w:rsidRPr="007D4774">
              <w:rPr>
                <w:rFonts w:ascii="Avenir Book" w:eastAsia="Times New Roman" w:hAnsi="Avenir Book" w:cs="Calibri"/>
                <w:color w:val="333333"/>
                <w:lang w:val="en-US"/>
              </w:rPr>
              <w:t> </w:t>
            </w:r>
          </w:p>
        </w:tc>
      </w:tr>
      <w:tr w:rsidR="008A7ED2" w:rsidRPr="007D4774" w14:paraId="5D8D3CF6" w14:textId="77777777" w:rsidTr="006A66DB">
        <w:trPr>
          <w:trHeight w:val="315"/>
        </w:trPr>
        <w:tc>
          <w:tcPr>
            <w:tcW w:w="2920" w:type="dxa"/>
            <w:tcBorders>
              <w:top w:val="single" w:sz="4" w:space="0" w:color="FFFFFF"/>
              <w:bottom w:val="single" w:sz="4" w:space="0" w:color="FFFFFF"/>
              <w:right w:val="single" w:sz="4" w:space="0" w:color="auto"/>
            </w:tcBorders>
            <w:shd w:val="clear" w:color="000000" w:fill="00BABE"/>
            <w:vAlign w:val="center"/>
            <w:hideMark/>
          </w:tcPr>
          <w:p w14:paraId="049BFBBE"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 xml:space="preserve">Country </w:t>
            </w:r>
          </w:p>
          <w:p w14:paraId="6F155B32" w14:textId="77777777" w:rsidR="008A7ED2" w:rsidRPr="007D4774" w:rsidRDefault="008A7ED2" w:rsidP="006A66DB">
            <w:pPr>
              <w:spacing w:after="0"/>
              <w:rPr>
                <w:rFonts w:ascii="Avenir Book" w:eastAsia="Times New Roman" w:hAnsi="Avenir Book" w:cs="Calibri"/>
                <w:b/>
                <w:bCs/>
                <w:color w:val="333333"/>
                <w:sz w:val="16"/>
                <w:szCs w:val="16"/>
                <w:lang w:val="en-US"/>
              </w:rPr>
            </w:pPr>
            <w:r w:rsidRPr="007D4774">
              <w:rPr>
                <w:rFonts w:ascii="Avenir Book" w:eastAsia="Times New Roman" w:hAnsi="Avenir Book" w:cs="Calibri"/>
                <w:color w:val="333333"/>
                <w:sz w:val="16"/>
                <w:szCs w:val="16"/>
                <w:lang w:val="en-US"/>
              </w:rPr>
              <w:t xml:space="preserve">(Please check if it is an eligible country to issue I-RECs </w:t>
            </w:r>
            <w:hyperlink r:id="rId12" w:history="1">
              <w:r w:rsidRPr="007D4774">
                <w:rPr>
                  <w:rStyle w:val="Hyperlink"/>
                  <w:rFonts w:ascii="Avenir Book" w:eastAsia="Times New Roman" w:hAnsi="Avenir Book" w:cs="Calibri"/>
                  <w:color w:val="0070C0"/>
                  <w:sz w:val="16"/>
                  <w:szCs w:val="16"/>
                  <w:lang w:val="en-US"/>
                </w:rPr>
                <w:t>here</w:t>
              </w:r>
            </w:hyperlink>
            <w:r w:rsidRPr="007D4774">
              <w:rPr>
                <w:rFonts w:ascii="Avenir Book" w:eastAsia="Times New Roman" w:hAnsi="Avenir Book" w:cs="Calibri"/>
                <w:color w:val="333333"/>
                <w:sz w:val="16"/>
                <w:szCs w:val="16"/>
                <w:lang w:val="en-US"/>
              </w:rPr>
              <w:t>)</w:t>
            </w:r>
          </w:p>
        </w:tc>
        <w:tc>
          <w:tcPr>
            <w:tcW w:w="6016" w:type="dxa"/>
            <w:tcBorders>
              <w:top w:val="single" w:sz="4" w:space="0" w:color="auto"/>
              <w:left w:val="single" w:sz="4" w:space="0" w:color="auto"/>
              <w:bottom w:val="single" w:sz="4" w:space="0" w:color="auto"/>
            </w:tcBorders>
            <w:shd w:val="clear" w:color="000000" w:fill="F2F2F2"/>
            <w:vAlign w:val="center"/>
            <w:hideMark/>
          </w:tcPr>
          <w:p w14:paraId="21588FB1" w14:textId="77777777" w:rsidR="008A7ED2" w:rsidRPr="007D4774" w:rsidRDefault="008A7ED2" w:rsidP="006A66DB">
            <w:pPr>
              <w:spacing w:after="0"/>
              <w:jc w:val="center"/>
              <w:rPr>
                <w:rFonts w:ascii="Avenir Book" w:eastAsia="Times New Roman" w:hAnsi="Avenir Book" w:cs="Calibri"/>
                <w:color w:val="4472C4"/>
                <w:lang w:val="en-US"/>
              </w:rPr>
            </w:pPr>
          </w:p>
        </w:tc>
      </w:tr>
      <w:tr w:rsidR="008A7ED2" w:rsidRPr="007D4774" w14:paraId="327B011A" w14:textId="77777777" w:rsidTr="006A66DB">
        <w:trPr>
          <w:trHeight w:val="600"/>
        </w:trPr>
        <w:tc>
          <w:tcPr>
            <w:tcW w:w="2920" w:type="dxa"/>
            <w:tcBorders>
              <w:top w:val="single" w:sz="4" w:space="0" w:color="FFFFFF"/>
              <w:bottom w:val="single" w:sz="4" w:space="0" w:color="FFFFFF"/>
              <w:right w:val="single" w:sz="4" w:space="0" w:color="auto"/>
            </w:tcBorders>
            <w:shd w:val="clear" w:color="000000" w:fill="00BABE"/>
            <w:vAlign w:val="center"/>
            <w:hideMark/>
          </w:tcPr>
          <w:p w14:paraId="0E688409"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Project Status:</w:t>
            </w:r>
          </w:p>
          <w:p w14:paraId="5A9DF880" w14:textId="77777777" w:rsidR="008A7ED2" w:rsidRPr="007D4774" w:rsidRDefault="008A7ED2" w:rsidP="006A66DB">
            <w:pPr>
              <w:spacing w:after="0"/>
              <w:rPr>
                <w:rFonts w:ascii="Avenir Book" w:eastAsia="Times New Roman" w:hAnsi="Avenir Book" w:cs="Calibri"/>
                <w:color w:val="333333"/>
                <w:sz w:val="16"/>
                <w:szCs w:val="16"/>
                <w:lang w:val="en-US"/>
              </w:rPr>
            </w:pPr>
            <w:r w:rsidRPr="007D4774">
              <w:rPr>
                <w:rFonts w:ascii="Avenir Book" w:eastAsia="Times New Roman" w:hAnsi="Avenir Book" w:cs="Calibri"/>
                <w:color w:val="333333"/>
                <w:sz w:val="16"/>
                <w:szCs w:val="16"/>
                <w:lang w:val="en-US"/>
              </w:rPr>
              <w:t>(New Project/Listed/</w:t>
            </w:r>
          </w:p>
          <w:p w14:paraId="79533F48"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color w:val="333333"/>
                <w:sz w:val="16"/>
                <w:szCs w:val="16"/>
                <w:lang w:val="en-US"/>
              </w:rPr>
              <w:t>Registered/Issued)</w:t>
            </w:r>
          </w:p>
        </w:tc>
        <w:tc>
          <w:tcPr>
            <w:tcW w:w="6016" w:type="dxa"/>
            <w:tcBorders>
              <w:top w:val="single" w:sz="4" w:space="0" w:color="auto"/>
              <w:left w:val="single" w:sz="4" w:space="0" w:color="auto"/>
              <w:bottom w:val="single" w:sz="4" w:space="0" w:color="auto"/>
            </w:tcBorders>
            <w:shd w:val="clear" w:color="000000" w:fill="F2F2F2"/>
            <w:vAlign w:val="center"/>
            <w:hideMark/>
          </w:tcPr>
          <w:p w14:paraId="09AFA5DF" w14:textId="77777777" w:rsidR="008A7ED2" w:rsidRPr="007D4774" w:rsidRDefault="008A7ED2" w:rsidP="006A66DB">
            <w:pPr>
              <w:spacing w:after="0"/>
              <w:jc w:val="center"/>
              <w:rPr>
                <w:rFonts w:ascii="Avenir Book" w:eastAsia="Times New Roman" w:hAnsi="Avenir Book" w:cs="Calibri"/>
                <w:color w:val="333333"/>
                <w:lang w:val="en-US"/>
              </w:rPr>
            </w:pPr>
          </w:p>
        </w:tc>
      </w:tr>
      <w:tr w:rsidR="008A7ED2" w:rsidRPr="007D4774" w14:paraId="1D790A1D" w14:textId="77777777" w:rsidTr="006A66DB">
        <w:trPr>
          <w:trHeight w:val="315"/>
        </w:trPr>
        <w:tc>
          <w:tcPr>
            <w:tcW w:w="2920" w:type="dxa"/>
            <w:tcBorders>
              <w:top w:val="single" w:sz="4" w:space="0" w:color="FFFFFF"/>
              <w:bottom w:val="single" w:sz="4" w:space="0" w:color="FFFFFF"/>
              <w:right w:val="single" w:sz="4" w:space="0" w:color="auto"/>
            </w:tcBorders>
            <w:shd w:val="clear" w:color="000000" w:fill="00BABE"/>
            <w:vAlign w:val="center"/>
            <w:hideMark/>
          </w:tcPr>
          <w:p w14:paraId="33E618EA" w14:textId="77777777" w:rsidR="008A7ED2" w:rsidRPr="007D4774" w:rsidRDefault="008A7ED2" w:rsidP="006A66DB">
            <w:pPr>
              <w:spacing w:after="0"/>
              <w:rPr>
                <w:rFonts w:ascii="Avenir Book" w:eastAsia="Times New Roman" w:hAnsi="Avenir Book" w:cs="Calibri"/>
                <w:b/>
                <w:bCs/>
                <w:color w:val="333333"/>
                <w:lang w:val="en-GB"/>
              </w:rPr>
            </w:pPr>
            <w:r w:rsidRPr="007D4774">
              <w:rPr>
                <w:rFonts w:ascii="Avenir Book" w:eastAsia="Times New Roman" w:hAnsi="Avenir Book" w:cs="Calibri"/>
                <w:b/>
                <w:bCs/>
                <w:color w:val="333333"/>
                <w:lang w:val="en-GB"/>
              </w:rPr>
              <w:t>GS VER/GS CER/ New RE</w:t>
            </w:r>
            <w:r w:rsidRPr="007D4774">
              <w:rPr>
                <w:rFonts w:ascii="Avenir Book" w:eastAsia="Times New Roman" w:hAnsi="Avenir Book" w:cs="Calibri"/>
                <w:b/>
                <w:bCs/>
                <w:color w:val="333333"/>
              </w:rPr>
              <w:t xml:space="preserve"> project</w:t>
            </w:r>
          </w:p>
        </w:tc>
        <w:tc>
          <w:tcPr>
            <w:tcW w:w="6016" w:type="dxa"/>
            <w:tcBorders>
              <w:top w:val="single" w:sz="4" w:space="0" w:color="auto"/>
              <w:left w:val="single" w:sz="4" w:space="0" w:color="auto"/>
              <w:bottom w:val="single" w:sz="4" w:space="0" w:color="auto"/>
            </w:tcBorders>
            <w:shd w:val="clear" w:color="000000" w:fill="F2F2F2"/>
            <w:vAlign w:val="center"/>
            <w:hideMark/>
          </w:tcPr>
          <w:p w14:paraId="1D569403" w14:textId="77777777" w:rsidR="008A7ED2" w:rsidRPr="007D4774" w:rsidRDefault="008A7ED2" w:rsidP="006A66DB">
            <w:pPr>
              <w:spacing w:after="0"/>
              <w:jc w:val="center"/>
              <w:rPr>
                <w:rFonts w:ascii="Avenir Book" w:eastAsia="Times New Roman" w:hAnsi="Avenir Book" w:cs="Calibri"/>
                <w:color w:val="333333"/>
                <w:lang w:val="en-GB"/>
              </w:rPr>
            </w:pPr>
            <w:r w:rsidRPr="007D4774">
              <w:rPr>
                <w:rFonts w:ascii="Avenir Book" w:eastAsia="Times New Roman" w:hAnsi="Avenir Book" w:cs="Calibri"/>
                <w:color w:val="333333"/>
                <w:lang w:val="en-GB"/>
              </w:rPr>
              <w:t> </w:t>
            </w:r>
          </w:p>
        </w:tc>
      </w:tr>
      <w:tr w:rsidR="008A7ED2" w:rsidRPr="007D4774" w14:paraId="6F8E547F" w14:textId="77777777" w:rsidTr="006A66DB">
        <w:trPr>
          <w:trHeight w:val="630"/>
        </w:trPr>
        <w:tc>
          <w:tcPr>
            <w:tcW w:w="2920" w:type="dxa"/>
            <w:tcBorders>
              <w:top w:val="single" w:sz="4" w:space="0" w:color="FFFFFF"/>
              <w:bottom w:val="single" w:sz="4" w:space="0" w:color="FFFFFF"/>
              <w:right w:val="single" w:sz="4" w:space="0" w:color="auto"/>
            </w:tcBorders>
            <w:shd w:val="clear" w:color="000000" w:fill="00BABE"/>
            <w:vAlign w:val="center"/>
            <w:hideMark/>
          </w:tcPr>
          <w:p w14:paraId="4785B7E7"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 xml:space="preserve">Date of Transition to GS4GG </w:t>
            </w:r>
          </w:p>
          <w:p w14:paraId="6FECE9B0" w14:textId="77777777" w:rsidR="008A7ED2" w:rsidRPr="007D4774" w:rsidRDefault="008A7ED2" w:rsidP="006A66DB">
            <w:pPr>
              <w:spacing w:after="0"/>
              <w:rPr>
                <w:rFonts w:ascii="Avenir Book" w:eastAsia="Times New Roman" w:hAnsi="Avenir Book" w:cs="Calibri"/>
                <w:b/>
                <w:bCs/>
                <w:color w:val="333333"/>
                <w:sz w:val="16"/>
                <w:szCs w:val="16"/>
                <w:lang w:val="en-US"/>
              </w:rPr>
            </w:pPr>
            <w:r w:rsidRPr="007D4774">
              <w:rPr>
                <w:rFonts w:ascii="Avenir Book" w:eastAsia="Times New Roman" w:hAnsi="Avenir Book" w:cs="Calibri"/>
                <w:color w:val="333333"/>
                <w:sz w:val="16"/>
                <w:szCs w:val="16"/>
                <w:lang w:val="en-US"/>
              </w:rPr>
              <w:t>(not required for New Projects)</w:t>
            </w:r>
          </w:p>
        </w:tc>
        <w:tc>
          <w:tcPr>
            <w:tcW w:w="6016" w:type="dxa"/>
            <w:tcBorders>
              <w:top w:val="single" w:sz="4" w:space="0" w:color="auto"/>
              <w:left w:val="single" w:sz="4" w:space="0" w:color="auto"/>
              <w:bottom w:val="single" w:sz="4" w:space="0" w:color="auto"/>
            </w:tcBorders>
            <w:shd w:val="clear" w:color="000000" w:fill="F2F2F2"/>
            <w:vAlign w:val="center"/>
          </w:tcPr>
          <w:p w14:paraId="6ECDFDCB" w14:textId="77777777" w:rsidR="008A7ED2" w:rsidRPr="007D4774" w:rsidRDefault="008A7ED2" w:rsidP="006A66DB">
            <w:pPr>
              <w:spacing w:after="0"/>
              <w:jc w:val="center"/>
              <w:rPr>
                <w:rFonts w:ascii="Avenir Book" w:eastAsia="Times New Roman" w:hAnsi="Avenir Book" w:cs="Calibri"/>
                <w:color w:val="333333"/>
                <w:lang w:val="en-US"/>
              </w:rPr>
            </w:pPr>
          </w:p>
        </w:tc>
      </w:tr>
      <w:tr w:rsidR="008A7ED2" w:rsidRPr="007D4774" w14:paraId="791B24E3" w14:textId="77777777" w:rsidTr="006A66DB">
        <w:trPr>
          <w:trHeight w:val="315"/>
        </w:trPr>
        <w:tc>
          <w:tcPr>
            <w:tcW w:w="2920" w:type="dxa"/>
            <w:tcBorders>
              <w:top w:val="single" w:sz="4" w:space="0" w:color="FFFFFF"/>
              <w:bottom w:val="single" w:sz="4" w:space="0" w:color="FFFFFF"/>
              <w:right w:val="single" w:sz="4" w:space="0" w:color="auto"/>
            </w:tcBorders>
            <w:shd w:val="clear" w:color="000000" w:fill="00BABE"/>
            <w:vAlign w:val="center"/>
            <w:hideMark/>
          </w:tcPr>
          <w:p w14:paraId="424C80CD"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Date of next verification</w:t>
            </w:r>
          </w:p>
        </w:tc>
        <w:tc>
          <w:tcPr>
            <w:tcW w:w="6016" w:type="dxa"/>
            <w:tcBorders>
              <w:top w:val="single" w:sz="4" w:space="0" w:color="auto"/>
              <w:left w:val="single" w:sz="4" w:space="0" w:color="auto"/>
              <w:bottom w:val="single" w:sz="4" w:space="0" w:color="auto"/>
            </w:tcBorders>
            <w:shd w:val="clear" w:color="000000" w:fill="F2F2F2"/>
            <w:vAlign w:val="center"/>
          </w:tcPr>
          <w:p w14:paraId="0BF60B46" w14:textId="77777777" w:rsidR="008A7ED2" w:rsidRPr="007D4774" w:rsidRDefault="008A7ED2" w:rsidP="006A66DB">
            <w:pPr>
              <w:spacing w:after="0"/>
              <w:jc w:val="center"/>
              <w:rPr>
                <w:rFonts w:ascii="Avenir Book" w:eastAsia="Times New Roman" w:hAnsi="Avenir Book" w:cs="Calibri"/>
                <w:color w:val="4472C4"/>
                <w:lang w:val="en-US"/>
              </w:rPr>
            </w:pPr>
          </w:p>
        </w:tc>
      </w:tr>
      <w:tr w:rsidR="008A7ED2" w:rsidRPr="007D4774" w14:paraId="40B781E7" w14:textId="77777777" w:rsidTr="006A66DB">
        <w:trPr>
          <w:trHeight w:val="630"/>
        </w:trPr>
        <w:tc>
          <w:tcPr>
            <w:tcW w:w="2920" w:type="dxa"/>
            <w:tcBorders>
              <w:top w:val="single" w:sz="4" w:space="0" w:color="FFFFFF"/>
              <w:bottom w:val="single" w:sz="4" w:space="0" w:color="FFFFFF"/>
              <w:right w:val="single" w:sz="4" w:space="0" w:color="auto"/>
            </w:tcBorders>
            <w:shd w:val="clear" w:color="000000" w:fill="00BABE"/>
            <w:vAlign w:val="center"/>
            <w:hideMark/>
          </w:tcPr>
          <w:p w14:paraId="21631BF7" w14:textId="77777777" w:rsidR="008A7ED2" w:rsidRPr="007D4774" w:rsidRDefault="008A7ED2" w:rsidP="006A66DB">
            <w:pPr>
              <w:spacing w:after="0"/>
              <w:rPr>
                <w:rFonts w:ascii="Avenir Book" w:eastAsia="Times New Roman" w:hAnsi="Avenir Book" w:cs="Calibri"/>
                <w:b/>
                <w:bCs/>
                <w:color w:val="333333"/>
                <w:lang w:val="en-US"/>
              </w:rPr>
            </w:pPr>
            <w:r w:rsidRPr="007D4774">
              <w:rPr>
                <w:rFonts w:ascii="Avenir Book" w:eastAsia="Times New Roman" w:hAnsi="Avenir Book" w:cs="Calibri"/>
                <w:b/>
                <w:bCs/>
                <w:color w:val="333333"/>
                <w:lang w:val="en-US"/>
              </w:rPr>
              <w:t xml:space="preserve">Date of next Crediting Period Renewal </w:t>
            </w:r>
          </w:p>
          <w:p w14:paraId="7234A42D" w14:textId="77777777" w:rsidR="008A7ED2" w:rsidRPr="007D4774" w:rsidRDefault="008A7ED2" w:rsidP="006A66DB">
            <w:pPr>
              <w:spacing w:after="0"/>
              <w:rPr>
                <w:rFonts w:ascii="Avenir Book" w:eastAsia="Times New Roman" w:hAnsi="Avenir Book" w:cs="Calibri"/>
                <w:b/>
                <w:bCs/>
                <w:color w:val="333333"/>
                <w:sz w:val="16"/>
                <w:szCs w:val="16"/>
                <w:lang w:val="en-US"/>
              </w:rPr>
            </w:pPr>
            <w:r w:rsidRPr="007D4774">
              <w:rPr>
                <w:rFonts w:ascii="Avenir Book" w:eastAsia="Times New Roman" w:hAnsi="Avenir Book" w:cs="Calibri"/>
                <w:color w:val="333333"/>
                <w:sz w:val="16"/>
                <w:szCs w:val="16"/>
                <w:lang w:val="en-US"/>
              </w:rPr>
              <w:t>(not required for New Projects)</w:t>
            </w:r>
          </w:p>
        </w:tc>
        <w:tc>
          <w:tcPr>
            <w:tcW w:w="6016" w:type="dxa"/>
            <w:tcBorders>
              <w:top w:val="single" w:sz="4" w:space="0" w:color="auto"/>
              <w:left w:val="single" w:sz="4" w:space="0" w:color="auto"/>
              <w:bottom w:val="single" w:sz="4" w:space="0" w:color="auto"/>
            </w:tcBorders>
            <w:shd w:val="clear" w:color="000000" w:fill="F2F2F2"/>
            <w:vAlign w:val="center"/>
            <w:hideMark/>
          </w:tcPr>
          <w:p w14:paraId="688B3D31" w14:textId="77777777" w:rsidR="008A7ED2" w:rsidRPr="007D4774" w:rsidRDefault="008A7ED2" w:rsidP="006A66DB">
            <w:pPr>
              <w:spacing w:after="0"/>
              <w:jc w:val="center"/>
              <w:rPr>
                <w:rFonts w:ascii="Avenir Book" w:eastAsia="Times New Roman" w:hAnsi="Avenir Book" w:cs="Calibri"/>
                <w:color w:val="4472C4"/>
                <w:lang w:val="en-US"/>
              </w:rPr>
            </w:pPr>
          </w:p>
        </w:tc>
      </w:tr>
      <w:tr w:rsidR="008A7ED2" w:rsidRPr="007D4774" w14:paraId="7DF24B0D" w14:textId="77777777" w:rsidTr="006A66DB">
        <w:trPr>
          <w:trHeight w:val="1500"/>
        </w:trPr>
        <w:tc>
          <w:tcPr>
            <w:tcW w:w="2920" w:type="dxa"/>
            <w:tcBorders>
              <w:top w:val="single" w:sz="4" w:space="0" w:color="FFFFFF"/>
              <w:bottom w:val="single" w:sz="4" w:space="0" w:color="auto"/>
              <w:right w:val="single" w:sz="4" w:space="0" w:color="auto"/>
            </w:tcBorders>
            <w:shd w:val="clear" w:color="000000" w:fill="00BABE"/>
            <w:vAlign w:val="center"/>
            <w:hideMark/>
          </w:tcPr>
          <w:p w14:paraId="5AFF537B" w14:textId="77777777" w:rsidR="008A7ED2" w:rsidRPr="007D4774" w:rsidRDefault="008A7ED2" w:rsidP="006A66DB">
            <w:pPr>
              <w:spacing w:after="0"/>
              <w:rPr>
                <w:rFonts w:ascii="Avenir Book" w:eastAsia="Times New Roman" w:hAnsi="Avenir Book" w:cs="Calibri"/>
                <w:color w:val="333333"/>
                <w:lang w:val="en-US"/>
              </w:rPr>
            </w:pPr>
            <w:r w:rsidRPr="007D4774">
              <w:rPr>
                <w:rFonts w:ascii="Avenir Book" w:eastAsia="Times New Roman" w:hAnsi="Avenir Book" w:cs="Calibri"/>
                <w:b/>
                <w:bCs/>
                <w:color w:val="333333"/>
                <w:lang w:val="en-US"/>
              </w:rPr>
              <w:t>Other Information:</w:t>
            </w:r>
            <w:r w:rsidRPr="007D4774">
              <w:rPr>
                <w:rFonts w:ascii="Avenir Book" w:eastAsia="Times New Roman" w:hAnsi="Avenir Book" w:cs="Calibri"/>
                <w:color w:val="333333"/>
                <w:lang w:val="en-US"/>
              </w:rPr>
              <w:t xml:space="preserve"> </w:t>
            </w:r>
            <w:r w:rsidRPr="007D4774">
              <w:rPr>
                <w:rFonts w:ascii="Avenir Book" w:eastAsia="Times New Roman" w:hAnsi="Avenir Book" w:cs="Calibri"/>
                <w:color w:val="333333"/>
                <w:sz w:val="16"/>
                <w:szCs w:val="16"/>
                <w:lang w:val="en-US"/>
              </w:rPr>
              <w:t xml:space="preserve">(Considering the criteria for selection set by Gold Standard, please use this space to record any information in support of your project's application (examples include: this project has already started the registration process with </w:t>
            </w:r>
            <w:proofErr w:type="spellStart"/>
            <w:r w:rsidRPr="007D4774">
              <w:rPr>
                <w:rFonts w:ascii="Avenir Book" w:eastAsia="Times New Roman" w:hAnsi="Avenir Book" w:cs="Calibri"/>
                <w:color w:val="333333"/>
                <w:sz w:val="16"/>
                <w:szCs w:val="16"/>
                <w:lang w:val="en-US"/>
              </w:rPr>
              <w:t>i</w:t>
            </w:r>
            <w:proofErr w:type="spellEnd"/>
            <w:r w:rsidRPr="007D4774">
              <w:rPr>
                <w:rFonts w:ascii="Avenir Book" w:eastAsia="Times New Roman" w:hAnsi="Avenir Book" w:cs="Calibri"/>
                <w:color w:val="333333"/>
                <w:sz w:val="16"/>
                <w:szCs w:val="16"/>
                <w:lang w:val="en-US"/>
              </w:rPr>
              <w:t>-RECs, I have a confirmed buyer lined</w:t>
            </w:r>
            <w:r w:rsidRPr="007D4774">
              <w:rPr>
                <w:rFonts w:ascii="Avenir Book" w:eastAsia="Times New Roman" w:hAnsi="Avenir Book" w:cs="Calibri"/>
                <w:color w:val="333333"/>
                <w:lang w:val="en-US"/>
              </w:rPr>
              <w:t xml:space="preserve"> </w:t>
            </w:r>
            <w:r w:rsidRPr="007D4774">
              <w:rPr>
                <w:rFonts w:ascii="Avenir Book" w:eastAsia="Times New Roman" w:hAnsi="Avenir Book" w:cs="Calibri"/>
                <w:color w:val="333333"/>
                <w:sz w:val="16"/>
                <w:szCs w:val="16"/>
                <w:lang w:val="en-US"/>
              </w:rPr>
              <w:t>up for this project with an agreed delivery date)</w:t>
            </w:r>
          </w:p>
        </w:tc>
        <w:tc>
          <w:tcPr>
            <w:tcW w:w="6016" w:type="dxa"/>
            <w:tcBorders>
              <w:top w:val="single" w:sz="4" w:space="0" w:color="auto"/>
              <w:left w:val="single" w:sz="4" w:space="0" w:color="auto"/>
            </w:tcBorders>
            <w:shd w:val="clear" w:color="000000" w:fill="F2F2F2"/>
            <w:vAlign w:val="center"/>
            <w:hideMark/>
          </w:tcPr>
          <w:p w14:paraId="10328A5A" w14:textId="77777777" w:rsidR="008A7ED2" w:rsidRPr="007D4774" w:rsidRDefault="008A7ED2" w:rsidP="006A66DB">
            <w:pPr>
              <w:spacing w:after="0"/>
              <w:jc w:val="center"/>
              <w:rPr>
                <w:rFonts w:ascii="Avenir Book" w:eastAsia="Times New Roman" w:hAnsi="Avenir Book" w:cs="Calibri"/>
                <w:color w:val="333333"/>
                <w:lang w:val="en-US"/>
              </w:rPr>
            </w:pPr>
          </w:p>
        </w:tc>
      </w:tr>
    </w:tbl>
    <w:p w14:paraId="76DD1BA2" w14:textId="1B7A1FA6" w:rsidR="00CE389D" w:rsidRPr="007D4774" w:rsidRDefault="00CE389D" w:rsidP="00AF4CAC">
      <w:pPr>
        <w:jc w:val="both"/>
        <w:rPr>
          <w:rFonts w:ascii="Avenir Book" w:hAnsi="Avenir Book"/>
          <w:b/>
          <w:lang w:val="en-GB"/>
        </w:rPr>
      </w:pPr>
    </w:p>
    <w:p w14:paraId="1600BC48" w14:textId="77777777" w:rsidR="00276243" w:rsidRPr="007D4774" w:rsidRDefault="00276243" w:rsidP="00276243">
      <w:pPr>
        <w:jc w:val="both"/>
        <w:rPr>
          <w:rFonts w:ascii="Avenir Book" w:hAnsi="Avenir Book"/>
          <w:b/>
          <w:lang w:val="en-GB"/>
        </w:rPr>
      </w:pPr>
    </w:p>
    <w:p w14:paraId="0433A22F" w14:textId="77777777" w:rsidR="00276243" w:rsidRPr="007D4774" w:rsidRDefault="00276243" w:rsidP="00276243">
      <w:pPr>
        <w:jc w:val="both"/>
        <w:rPr>
          <w:rFonts w:ascii="Avenir Book" w:hAnsi="Avenir Book"/>
          <w:b/>
          <w:lang w:val="en-GB"/>
        </w:rPr>
      </w:pPr>
    </w:p>
    <w:sectPr w:rsidR="00276243" w:rsidRPr="007D4774" w:rsidSect="00C6489F">
      <w:headerReference w:type="default" r:id="rId13"/>
      <w:footerReference w:type="default" r:id="rId14"/>
      <w:pgSz w:w="11906" w:h="16838"/>
      <w:pgMar w:top="1440" w:right="1440" w:bottom="1440" w:left="1440" w:header="56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8A351" w14:textId="77777777" w:rsidR="00031DE1" w:rsidRDefault="00031DE1" w:rsidP="00BA6DF2">
      <w:pPr>
        <w:spacing w:after="0" w:line="240" w:lineRule="auto"/>
      </w:pPr>
      <w:r>
        <w:separator/>
      </w:r>
    </w:p>
  </w:endnote>
  <w:endnote w:type="continuationSeparator" w:id="0">
    <w:p w14:paraId="196C8E27" w14:textId="77777777" w:rsidR="00031DE1" w:rsidRDefault="00031DE1" w:rsidP="00BA6DF2">
      <w:pPr>
        <w:spacing w:after="0" w:line="240" w:lineRule="auto"/>
      </w:pPr>
      <w:r>
        <w:continuationSeparator/>
      </w:r>
    </w:p>
  </w:endnote>
  <w:endnote w:type="continuationNotice" w:id="1">
    <w:p w14:paraId="42138065" w14:textId="77777777" w:rsidR="00031DE1" w:rsidRDefault="00031D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Verdana">
    <w:panose1 w:val="020B0604030504040204"/>
    <w:charset w:val="00"/>
    <w:family w:val="auto"/>
    <w:pitch w:val="variable"/>
    <w:sig w:usb0="A10006FF" w:usb1="4000205B" w:usb2="00000010" w:usb3="00000000" w:csb0="0000019F" w:csb1="00000000"/>
  </w:font>
  <w:font w:name="Avenir Book,MS Mincho">
    <w:altName w:val="Avenir"/>
    <w:charset w:val="00"/>
    <w:family w:val="auto"/>
    <w:pitch w:val="variable"/>
    <w:sig w:usb0="800000AF" w:usb1="5000204A" w:usb2="00000000" w:usb3="00000000" w:csb0="0000009B" w:csb1="00000000"/>
  </w:font>
  <w:font w:name="Avenir Heavy">
    <w:panose1 w:val="020B0703020203020204"/>
    <w:charset w:val="00"/>
    <w:family w:val="auto"/>
    <w:pitch w:val="variable"/>
    <w:sig w:usb0="800000AF" w:usb1="5000204A" w:usb2="00000000" w:usb3="00000000" w:csb0="0000009B" w:csb1="00000000"/>
  </w:font>
  <w:font w:name="Avenir Book,Segoe UI">
    <w:altName w:val="Times New Roman"/>
    <w:panose1 w:val="00000000000000000000"/>
    <w:charset w:val="00"/>
    <w:family w:val="roman"/>
    <w:notTrueType/>
    <w:pitch w:val="default"/>
  </w:font>
  <w:font w:name="Avenir Book,Calibri">
    <w:altName w:val="Avenir"/>
    <w:panose1 w:val="00000000000000000000"/>
    <w:charset w:val="00"/>
    <w:family w:val="roman"/>
    <w:notTrueType/>
    <w:pitch w:val="default"/>
  </w:font>
  <w:font w:name="Avenir Book,Calibri,Times New R">
    <w:altName w:val="Avenir"/>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342626"/>
      <w:docPartObj>
        <w:docPartGallery w:val="Page Numbers (Bottom of Page)"/>
        <w:docPartUnique/>
      </w:docPartObj>
    </w:sdtPr>
    <w:sdtEndPr>
      <w:rPr>
        <w:noProof/>
      </w:rPr>
    </w:sdtEndPr>
    <w:sdtContent>
      <w:p w14:paraId="717CDB7D" w14:textId="0C5D8EDA" w:rsidR="004144AE" w:rsidRDefault="004144AE">
        <w:pPr>
          <w:pStyle w:val="Footer"/>
          <w:jc w:val="right"/>
        </w:pPr>
        <w:r>
          <w:fldChar w:fldCharType="begin"/>
        </w:r>
        <w:r>
          <w:instrText xml:space="preserve"> PAGE   \* MERGEFORMAT </w:instrText>
        </w:r>
        <w:r>
          <w:fldChar w:fldCharType="separate"/>
        </w:r>
        <w:r w:rsidR="0083426B">
          <w:rPr>
            <w:noProof/>
          </w:rPr>
          <w:t>3</w:t>
        </w:r>
        <w:r>
          <w:rPr>
            <w:noProof/>
          </w:rPr>
          <w:fldChar w:fldCharType="end"/>
        </w:r>
      </w:p>
    </w:sdtContent>
  </w:sdt>
  <w:p w14:paraId="2448C9FF" w14:textId="77777777" w:rsidR="004144AE" w:rsidRDefault="004144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96738" w14:textId="77777777" w:rsidR="00031DE1" w:rsidRDefault="00031DE1" w:rsidP="00BA6DF2">
      <w:pPr>
        <w:spacing w:after="0" w:line="240" w:lineRule="auto"/>
      </w:pPr>
      <w:r>
        <w:separator/>
      </w:r>
    </w:p>
  </w:footnote>
  <w:footnote w:type="continuationSeparator" w:id="0">
    <w:p w14:paraId="0E8AE17E" w14:textId="77777777" w:rsidR="00031DE1" w:rsidRDefault="00031DE1" w:rsidP="00BA6DF2">
      <w:pPr>
        <w:spacing w:after="0" w:line="240" w:lineRule="auto"/>
      </w:pPr>
      <w:r>
        <w:continuationSeparator/>
      </w:r>
    </w:p>
  </w:footnote>
  <w:footnote w:type="continuationNotice" w:id="1">
    <w:p w14:paraId="79A6DDF8" w14:textId="77777777" w:rsidR="00031DE1" w:rsidRDefault="00031DE1">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7E1E" w14:textId="0678A468" w:rsidR="00C6489F" w:rsidRDefault="004144AE">
    <w:pPr>
      <w:pStyle w:val="Header"/>
    </w:pPr>
    <w:r>
      <w:tab/>
    </w:r>
    <w:r>
      <w:tab/>
    </w:r>
  </w:p>
  <w:p w14:paraId="3332B1EC" w14:textId="2F377556" w:rsidR="00C6489F" w:rsidRDefault="00896C9F">
    <w:pPr>
      <w:pStyle w:val="Header"/>
      <w:rPr>
        <w:lang w:val="en-GB"/>
      </w:rPr>
    </w:pPr>
    <w:r>
      <w:rPr>
        <w:noProof/>
        <w:lang w:val="en-US"/>
      </w:rPr>
      <w:drawing>
        <wp:inline distT="0" distB="0" distL="0" distR="0" wp14:anchorId="7D9D3DC7" wp14:editId="304E007D">
          <wp:extent cx="2063750" cy="401285"/>
          <wp:effectExtent l="0" t="0" r="0" b="0"/>
          <wp:docPr id="15294170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2063750" cy="401285"/>
                  </a:xfrm>
                  <a:prstGeom prst="rect">
                    <a:avLst/>
                  </a:prstGeom>
                </pic:spPr>
              </pic:pic>
            </a:graphicData>
          </a:graphic>
        </wp:inline>
      </w:drawing>
    </w:r>
  </w:p>
  <w:p w14:paraId="031EA715" w14:textId="47702940" w:rsidR="004144AE" w:rsidRPr="002A5F44" w:rsidRDefault="004144AE">
    <w:pPr>
      <w:pStyle w:val="Header"/>
      <w:rPr>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35DDC"/>
    <w:multiLevelType w:val="hybridMultilevel"/>
    <w:tmpl w:val="9D8A3018"/>
    <w:lvl w:ilvl="0" w:tplc="370A00A0">
      <w:start w:val="1"/>
      <w:numFmt w:val="bullet"/>
      <w:lvlText w:val="•"/>
      <w:lvlJc w:val="left"/>
      <w:pPr>
        <w:ind w:left="360" w:hanging="360"/>
      </w:pPr>
      <w:rPr>
        <w:rFonts w:ascii="Arial" w:hAnsi="Arial" w:hint="default"/>
      </w:rPr>
    </w:lvl>
    <w:lvl w:ilvl="1" w:tplc="5150005C">
      <w:start w:val="1"/>
      <w:numFmt w:val="bullet"/>
      <w:lvlText w:val=""/>
      <w:lvlJc w:val="left"/>
      <w:pPr>
        <w:ind w:left="1080" w:hanging="360"/>
      </w:pPr>
      <w:rPr>
        <w:rFonts w:ascii="Symbol" w:eastAsiaTheme="minorHAnsi" w:hAnsi="Symbol" w:cstheme="minorBidi"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
    <w:nsid w:val="0C900F7F"/>
    <w:multiLevelType w:val="hybridMultilevel"/>
    <w:tmpl w:val="768E9C34"/>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0EEE7313"/>
    <w:multiLevelType w:val="hybridMultilevel"/>
    <w:tmpl w:val="72C4654E"/>
    <w:lvl w:ilvl="0" w:tplc="14A09ADC">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16585BDE"/>
    <w:multiLevelType w:val="hybridMultilevel"/>
    <w:tmpl w:val="CAC802C8"/>
    <w:lvl w:ilvl="0" w:tplc="08502932">
      <w:start w:val="1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9783BFE"/>
    <w:multiLevelType w:val="hybridMultilevel"/>
    <w:tmpl w:val="F4480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CB3E2B"/>
    <w:multiLevelType w:val="multilevel"/>
    <w:tmpl w:val="5218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3C0968"/>
    <w:multiLevelType w:val="hybridMultilevel"/>
    <w:tmpl w:val="20A6F39E"/>
    <w:lvl w:ilvl="0" w:tplc="1CD09B26">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232A359F"/>
    <w:multiLevelType w:val="multilevel"/>
    <w:tmpl w:val="B07C2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8D642D1"/>
    <w:multiLevelType w:val="hybridMultilevel"/>
    <w:tmpl w:val="3254271C"/>
    <w:lvl w:ilvl="0" w:tplc="F1CEF4A0">
      <w:start w:val="1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3265186E"/>
    <w:multiLevelType w:val="hybridMultilevel"/>
    <w:tmpl w:val="C8B4353E"/>
    <w:lvl w:ilvl="0" w:tplc="FFFFFFF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3ACE24C2"/>
    <w:multiLevelType w:val="hybridMultilevel"/>
    <w:tmpl w:val="7BA616B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3ADA7CB5"/>
    <w:multiLevelType w:val="hybridMultilevel"/>
    <w:tmpl w:val="D2CA3854"/>
    <w:lvl w:ilvl="0" w:tplc="6E649586">
      <w:numFmt w:val="bullet"/>
      <w:lvlText w:val="-"/>
      <w:lvlJc w:val="left"/>
      <w:pPr>
        <w:ind w:left="720" w:hanging="360"/>
      </w:pPr>
      <w:rPr>
        <w:rFonts w:ascii="Avenir Book" w:eastAsiaTheme="minorHAnsi" w:hAnsi="Avenir Book"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nsid w:val="4D370DDC"/>
    <w:multiLevelType w:val="hybridMultilevel"/>
    <w:tmpl w:val="21B22FA8"/>
    <w:lvl w:ilvl="0" w:tplc="81B0D00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4F6F1000"/>
    <w:multiLevelType w:val="hybridMultilevel"/>
    <w:tmpl w:val="EB106DD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nsid w:val="500234A5"/>
    <w:multiLevelType w:val="hybridMultilevel"/>
    <w:tmpl w:val="7C4297E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nsid w:val="51B25BCB"/>
    <w:multiLevelType w:val="hybridMultilevel"/>
    <w:tmpl w:val="9AE6FFA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nsid w:val="57EE10E6"/>
    <w:multiLevelType w:val="hybridMultilevel"/>
    <w:tmpl w:val="5DF04EC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58B9044C"/>
    <w:multiLevelType w:val="hybridMultilevel"/>
    <w:tmpl w:val="02165F8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nsid w:val="603C3BC7"/>
    <w:multiLevelType w:val="hybridMultilevel"/>
    <w:tmpl w:val="C3A4F57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nsid w:val="619F6053"/>
    <w:multiLevelType w:val="hybridMultilevel"/>
    <w:tmpl w:val="4C20D970"/>
    <w:lvl w:ilvl="0" w:tplc="5686B46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nsid w:val="63A0449A"/>
    <w:multiLevelType w:val="hybridMultilevel"/>
    <w:tmpl w:val="04104932"/>
    <w:lvl w:ilvl="0" w:tplc="AC9EA652">
      <w:start w:val="2"/>
      <w:numFmt w:val="bullet"/>
      <w:lvlText w:val="-"/>
      <w:lvlJc w:val="left"/>
      <w:pPr>
        <w:ind w:left="720" w:hanging="360"/>
      </w:pPr>
      <w:rPr>
        <w:rFonts w:ascii="Avenir Book" w:eastAsiaTheme="minorHAnsi" w:hAnsi="Avenir Book"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nsid w:val="6AE0727C"/>
    <w:multiLevelType w:val="hybridMultilevel"/>
    <w:tmpl w:val="DFB254D4"/>
    <w:lvl w:ilvl="0" w:tplc="99B2F112">
      <w:numFmt w:val="bullet"/>
      <w:lvlText w:val="-"/>
      <w:lvlJc w:val="left"/>
      <w:pPr>
        <w:ind w:left="720" w:hanging="360"/>
      </w:pPr>
      <w:rPr>
        <w:rFonts w:ascii="Avenir Book" w:eastAsiaTheme="minorHAnsi" w:hAnsi="Avenir Book"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nsid w:val="74EA7D83"/>
    <w:multiLevelType w:val="hybridMultilevel"/>
    <w:tmpl w:val="6E18F1BE"/>
    <w:lvl w:ilvl="0" w:tplc="918A04BE">
      <w:start w:val="2"/>
      <w:numFmt w:val="bullet"/>
      <w:lvlText w:val="-"/>
      <w:lvlJc w:val="left"/>
      <w:pPr>
        <w:ind w:left="720" w:hanging="360"/>
      </w:pPr>
      <w:rPr>
        <w:rFonts w:ascii="Avenir Book" w:eastAsiaTheme="minorHAnsi" w:hAnsi="Avenir Book"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nsid w:val="7A4E6101"/>
    <w:multiLevelType w:val="hybridMultilevel"/>
    <w:tmpl w:val="7FA67584"/>
    <w:lvl w:ilvl="0" w:tplc="1CD09B26">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3"/>
  </w:num>
  <w:num w:numId="4">
    <w:abstractNumId w:val="10"/>
  </w:num>
  <w:num w:numId="5">
    <w:abstractNumId w:val="7"/>
  </w:num>
  <w:num w:numId="6">
    <w:abstractNumId w:val="6"/>
  </w:num>
  <w:num w:numId="7">
    <w:abstractNumId w:val="4"/>
  </w:num>
  <w:num w:numId="8">
    <w:abstractNumId w:val="15"/>
  </w:num>
  <w:num w:numId="9">
    <w:abstractNumId w:val="12"/>
  </w:num>
  <w:num w:numId="10">
    <w:abstractNumId w:val="8"/>
  </w:num>
  <w:num w:numId="11">
    <w:abstractNumId w:val="3"/>
  </w:num>
  <w:num w:numId="12">
    <w:abstractNumId w:val="14"/>
  </w:num>
  <w:num w:numId="13">
    <w:abstractNumId w:val="0"/>
  </w:num>
  <w:num w:numId="14">
    <w:abstractNumId w:val="1"/>
  </w:num>
  <w:num w:numId="15">
    <w:abstractNumId w:val="18"/>
  </w:num>
  <w:num w:numId="16">
    <w:abstractNumId w:val="13"/>
  </w:num>
  <w:num w:numId="17">
    <w:abstractNumId w:val="5"/>
  </w:num>
  <w:num w:numId="18">
    <w:abstractNumId w:val="17"/>
  </w:num>
  <w:num w:numId="19">
    <w:abstractNumId w:val="9"/>
  </w:num>
  <w:num w:numId="20">
    <w:abstractNumId w:val="21"/>
  </w:num>
  <w:num w:numId="21">
    <w:abstractNumId w:val="11"/>
  </w:num>
  <w:num w:numId="22">
    <w:abstractNumId w:val="20"/>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F6E"/>
    <w:rsid w:val="00001597"/>
    <w:rsid w:val="000153D4"/>
    <w:rsid w:val="00024759"/>
    <w:rsid w:val="0002675F"/>
    <w:rsid w:val="00031DE1"/>
    <w:rsid w:val="00034B7B"/>
    <w:rsid w:val="00037550"/>
    <w:rsid w:val="00066739"/>
    <w:rsid w:val="00080D24"/>
    <w:rsid w:val="00082323"/>
    <w:rsid w:val="0009289C"/>
    <w:rsid w:val="000935D2"/>
    <w:rsid w:val="000A6F15"/>
    <w:rsid w:val="000C0C33"/>
    <w:rsid w:val="000C4383"/>
    <w:rsid w:val="000C4902"/>
    <w:rsid w:val="000D71E2"/>
    <w:rsid w:val="000E1974"/>
    <w:rsid w:val="00103422"/>
    <w:rsid w:val="00104D2E"/>
    <w:rsid w:val="00104E46"/>
    <w:rsid w:val="0013494E"/>
    <w:rsid w:val="001522E2"/>
    <w:rsid w:val="001641DD"/>
    <w:rsid w:val="0016701C"/>
    <w:rsid w:val="0017016C"/>
    <w:rsid w:val="00170EA2"/>
    <w:rsid w:val="001B3537"/>
    <w:rsid w:val="001B68BC"/>
    <w:rsid w:val="001D169D"/>
    <w:rsid w:val="001D1D9B"/>
    <w:rsid w:val="001D4F9A"/>
    <w:rsid w:val="001E525B"/>
    <w:rsid w:val="001F6D4C"/>
    <w:rsid w:val="001F7A7F"/>
    <w:rsid w:val="00205341"/>
    <w:rsid w:val="00246056"/>
    <w:rsid w:val="00253B30"/>
    <w:rsid w:val="00256AEB"/>
    <w:rsid w:val="00272722"/>
    <w:rsid w:val="00275729"/>
    <w:rsid w:val="00276243"/>
    <w:rsid w:val="00285575"/>
    <w:rsid w:val="002A5F44"/>
    <w:rsid w:val="002B25C2"/>
    <w:rsid w:val="002B4463"/>
    <w:rsid w:val="002B6C8A"/>
    <w:rsid w:val="002C3555"/>
    <w:rsid w:val="002C38D8"/>
    <w:rsid w:val="002C5492"/>
    <w:rsid w:val="002E2E41"/>
    <w:rsid w:val="002F3809"/>
    <w:rsid w:val="00310116"/>
    <w:rsid w:val="00311034"/>
    <w:rsid w:val="003113B9"/>
    <w:rsid w:val="00316A90"/>
    <w:rsid w:val="0034401A"/>
    <w:rsid w:val="00352540"/>
    <w:rsid w:val="0035627B"/>
    <w:rsid w:val="00356BEC"/>
    <w:rsid w:val="00363F08"/>
    <w:rsid w:val="0037214C"/>
    <w:rsid w:val="003739A2"/>
    <w:rsid w:val="00377068"/>
    <w:rsid w:val="003827A3"/>
    <w:rsid w:val="003904D5"/>
    <w:rsid w:val="003C0785"/>
    <w:rsid w:val="003C3786"/>
    <w:rsid w:val="003C431E"/>
    <w:rsid w:val="003D71C7"/>
    <w:rsid w:val="003F0DCF"/>
    <w:rsid w:val="003F1BA7"/>
    <w:rsid w:val="003F51D0"/>
    <w:rsid w:val="004144AE"/>
    <w:rsid w:val="00422BA7"/>
    <w:rsid w:val="00440A14"/>
    <w:rsid w:val="00453C7F"/>
    <w:rsid w:val="00467045"/>
    <w:rsid w:val="0048003A"/>
    <w:rsid w:val="00491F6E"/>
    <w:rsid w:val="004B3015"/>
    <w:rsid w:val="004C473C"/>
    <w:rsid w:val="004E67EA"/>
    <w:rsid w:val="004E7A72"/>
    <w:rsid w:val="004E7F0B"/>
    <w:rsid w:val="0050242C"/>
    <w:rsid w:val="00514EBC"/>
    <w:rsid w:val="00540358"/>
    <w:rsid w:val="005551F2"/>
    <w:rsid w:val="0055662C"/>
    <w:rsid w:val="005872D0"/>
    <w:rsid w:val="00595B4B"/>
    <w:rsid w:val="005A0F99"/>
    <w:rsid w:val="005A42D5"/>
    <w:rsid w:val="005B6569"/>
    <w:rsid w:val="005C0DF1"/>
    <w:rsid w:val="005C2304"/>
    <w:rsid w:val="005E0E94"/>
    <w:rsid w:val="005F43D9"/>
    <w:rsid w:val="00601AB1"/>
    <w:rsid w:val="00617B8A"/>
    <w:rsid w:val="00630DDC"/>
    <w:rsid w:val="0067751F"/>
    <w:rsid w:val="0069110A"/>
    <w:rsid w:val="0069718E"/>
    <w:rsid w:val="006A5674"/>
    <w:rsid w:val="006B4D6D"/>
    <w:rsid w:val="006C6243"/>
    <w:rsid w:val="006C7B1F"/>
    <w:rsid w:val="006D1075"/>
    <w:rsid w:val="006E1D00"/>
    <w:rsid w:val="006E2571"/>
    <w:rsid w:val="00700798"/>
    <w:rsid w:val="007076E0"/>
    <w:rsid w:val="007106C4"/>
    <w:rsid w:val="00721ADE"/>
    <w:rsid w:val="00733AAD"/>
    <w:rsid w:val="007714D7"/>
    <w:rsid w:val="00783DA8"/>
    <w:rsid w:val="007864A3"/>
    <w:rsid w:val="00790247"/>
    <w:rsid w:val="007955E9"/>
    <w:rsid w:val="00797424"/>
    <w:rsid w:val="007A59FC"/>
    <w:rsid w:val="007B0146"/>
    <w:rsid w:val="007C58AB"/>
    <w:rsid w:val="007D4774"/>
    <w:rsid w:val="007D63DD"/>
    <w:rsid w:val="007E2ED8"/>
    <w:rsid w:val="007F2CEA"/>
    <w:rsid w:val="00823EE7"/>
    <w:rsid w:val="008241BF"/>
    <w:rsid w:val="00833288"/>
    <w:rsid w:val="0083426B"/>
    <w:rsid w:val="00847C63"/>
    <w:rsid w:val="00855A6F"/>
    <w:rsid w:val="00856CDA"/>
    <w:rsid w:val="00882C4D"/>
    <w:rsid w:val="00887B74"/>
    <w:rsid w:val="00896C9F"/>
    <w:rsid w:val="008A2D88"/>
    <w:rsid w:val="008A7ED2"/>
    <w:rsid w:val="0091149E"/>
    <w:rsid w:val="00922AD3"/>
    <w:rsid w:val="00926BC5"/>
    <w:rsid w:val="009429C9"/>
    <w:rsid w:val="00946743"/>
    <w:rsid w:val="00972F88"/>
    <w:rsid w:val="00975E4C"/>
    <w:rsid w:val="00993F5B"/>
    <w:rsid w:val="009940EA"/>
    <w:rsid w:val="009A1441"/>
    <w:rsid w:val="009A38C7"/>
    <w:rsid w:val="009B3389"/>
    <w:rsid w:val="009B5E49"/>
    <w:rsid w:val="009D2DCF"/>
    <w:rsid w:val="009E4508"/>
    <w:rsid w:val="009F1DFE"/>
    <w:rsid w:val="00A229F0"/>
    <w:rsid w:val="00A335D9"/>
    <w:rsid w:val="00A40987"/>
    <w:rsid w:val="00A44C91"/>
    <w:rsid w:val="00A47446"/>
    <w:rsid w:val="00A53511"/>
    <w:rsid w:val="00A67437"/>
    <w:rsid w:val="00A80386"/>
    <w:rsid w:val="00A83FEB"/>
    <w:rsid w:val="00A92C3E"/>
    <w:rsid w:val="00A940BF"/>
    <w:rsid w:val="00AD2531"/>
    <w:rsid w:val="00AD660F"/>
    <w:rsid w:val="00AF2FC2"/>
    <w:rsid w:val="00AF3950"/>
    <w:rsid w:val="00AF4CAC"/>
    <w:rsid w:val="00AF582D"/>
    <w:rsid w:val="00B00593"/>
    <w:rsid w:val="00B258B6"/>
    <w:rsid w:val="00B348FD"/>
    <w:rsid w:val="00B41980"/>
    <w:rsid w:val="00B436EB"/>
    <w:rsid w:val="00B467E4"/>
    <w:rsid w:val="00B66B8A"/>
    <w:rsid w:val="00B75D6C"/>
    <w:rsid w:val="00B93EBC"/>
    <w:rsid w:val="00BA0476"/>
    <w:rsid w:val="00BA1316"/>
    <w:rsid w:val="00BA15B3"/>
    <w:rsid w:val="00BA6DF2"/>
    <w:rsid w:val="00BB4345"/>
    <w:rsid w:val="00BC2C80"/>
    <w:rsid w:val="00BE501E"/>
    <w:rsid w:val="00BF339E"/>
    <w:rsid w:val="00BF5BF3"/>
    <w:rsid w:val="00BF714D"/>
    <w:rsid w:val="00C23AC1"/>
    <w:rsid w:val="00C3081B"/>
    <w:rsid w:val="00C41EDF"/>
    <w:rsid w:val="00C526DB"/>
    <w:rsid w:val="00C6489F"/>
    <w:rsid w:val="00C766E9"/>
    <w:rsid w:val="00C7769F"/>
    <w:rsid w:val="00C84E3F"/>
    <w:rsid w:val="00C87C32"/>
    <w:rsid w:val="00CB2AB8"/>
    <w:rsid w:val="00CC428F"/>
    <w:rsid w:val="00CC7F87"/>
    <w:rsid w:val="00CD56B5"/>
    <w:rsid w:val="00CE389D"/>
    <w:rsid w:val="00CE5146"/>
    <w:rsid w:val="00CF569B"/>
    <w:rsid w:val="00D246AC"/>
    <w:rsid w:val="00D26D10"/>
    <w:rsid w:val="00D42F20"/>
    <w:rsid w:val="00D45506"/>
    <w:rsid w:val="00D526F9"/>
    <w:rsid w:val="00D56A05"/>
    <w:rsid w:val="00D6256C"/>
    <w:rsid w:val="00D62E11"/>
    <w:rsid w:val="00D642B3"/>
    <w:rsid w:val="00D65694"/>
    <w:rsid w:val="00D872CD"/>
    <w:rsid w:val="00D87352"/>
    <w:rsid w:val="00DD44FB"/>
    <w:rsid w:val="00DD4D44"/>
    <w:rsid w:val="00E12C0C"/>
    <w:rsid w:val="00E20B4D"/>
    <w:rsid w:val="00E648E2"/>
    <w:rsid w:val="00E7180B"/>
    <w:rsid w:val="00E85372"/>
    <w:rsid w:val="00EA1F98"/>
    <w:rsid w:val="00EA7E5E"/>
    <w:rsid w:val="00EC4AD4"/>
    <w:rsid w:val="00EC5EB2"/>
    <w:rsid w:val="00ED1CCA"/>
    <w:rsid w:val="00ED2B2B"/>
    <w:rsid w:val="00EE2C71"/>
    <w:rsid w:val="00F0101E"/>
    <w:rsid w:val="00F04C95"/>
    <w:rsid w:val="00F076AA"/>
    <w:rsid w:val="00F10DBF"/>
    <w:rsid w:val="00F13602"/>
    <w:rsid w:val="00F14031"/>
    <w:rsid w:val="00F265DA"/>
    <w:rsid w:val="00F3486D"/>
    <w:rsid w:val="00F400FE"/>
    <w:rsid w:val="00F41344"/>
    <w:rsid w:val="00F507C1"/>
    <w:rsid w:val="00F72843"/>
    <w:rsid w:val="00F90874"/>
    <w:rsid w:val="00F95363"/>
    <w:rsid w:val="00FC0055"/>
    <w:rsid w:val="00FF7BC6"/>
    <w:rsid w:val="068519F2"/>
    <w:rsid w:val="24F5EE72"/>
    <w:rsid w:val="256A2202"/>
    <w:rsid w:val="2EAE07CB"/>
    <w:rsid w:val="3042A5E1"/>
    <w:rsid w:val="47643CF9"/>
    <w:rsid w:val="5D19B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1F825"/>
  <w15:chartTrackingRefBased/>
  <w15:docId w15:val="{9A623205-6DD6-4A6E-B469-37BAC21A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8A7ED2"/>
    <w:pPr>
      <w:keepNext/>
      <w:keepLines/>
      <w:suppressAutoHyphens/>
      <w:autoSpaceDN w:val="0"/>
      <w:spacing w:before="60" w:after="60" w:line="240" w:lineRule="auto"/>
      <w:textAlignment w:val="baseline"/>
      <w:outlineLvl w:val="2"/>
    </w:pPr>
    <w:rPr>
      <w:rFonts w:ascii="Verdana" w:eastAsiaTheme="majorEastAsia" w:hAnsi="Verdana" w:cstheme="majorBidi"/>
      <w:b/>
      <w:bCs/>
      <w:color w:val="4D4D4C"/>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F6E"/>
    <w:pPr>
      <w:ind w:left="720"/>
      <w:contextualSpacing/>
    </w:pPr>
  </w:style>
  <w:style w:type="table" w:styleId="TableGrid">
    <w:name w:val="Table Grid"/>
    <w:basedOn w:val="TableNormal"/>
    <w:uiPriority w:val="59"/>
    <w:rsid w:val="00344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A6D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DF2"/>
  </w:style>
  <w:style w:type="paragraph" w:styleId="Footer">
    <w:name w:val="footer"/>
    <w:basedOn w:val="Normal"/>
    <w:link w:val="FooterChar"/>
    <w:uiPriority w:val="99"/>
    <w:unhideWhenUsed/>
    <w:rsid w:val="00BA6D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DF2"/>
  </w:style>
  <w:style w:type="character" w:styleId="Hyperlink">
    <w:name w:val="Hyperlink"/>
    <w:basedOn w:val="DefaultParagraphFont"/>
    <w:uiPriority w:val="99"/>
    <w:unhideWhenUsed/>
    <w:rsid w:val="00BA6DF2"/>
    <w:rPr>
      <w:color w:val="0563C1" w:themeColor="hyperlink"/>
      <w:u w:val="single"/>
    </w:rPr>
  </w:style>
  <w:style w:type="character" w:customStyle="1" w:styleId="UnresolvedMention">
    <w:name w:val="Unresolved Mention"/>
    <w:basedOn w:val="DefaultParagraphFont"/>
    <w:uiPriority w:val="99"/>
    <w:semiHidden/>
    <w:unhideWhenUsed/>
    <w:rsid w:val="00BA6DF2"/>
    <w:rPr>
      <w:color w:val="808080"/>
      <w:shd w:val="clear" w:color="auto" w:fill="E6E6E6"/>
    </w:rPr>
  </w:style>
  <w:style w:type="character" w:styleId="FollowedHyperlink">
    <w:name w:val="FollowedHyperlink"/>
    <w:basedOn w:val="DefaultParagraphFont"/>
    <w:uiPriority w:val="99"/>
    <w:semiHidden/>
    <w:unhideWhenUsed/>
    <w:rsid w:val="00C87C32"/>
    <w:rPr>
      <w:color w:val="954F72" w:themeColor="followedHyperlink"/>
      <w:u w:val="single"/>
    </w:rPr>
  </w:style>
  <w:style w:type="character" w:customStyle="1" w:styleId="Heading3Char">
    <w:name w:val="Heading 3 Char"/>
    <w:basedOn w:val="DefaultParagraphFont"/>
    <w:link w:val="Heading3"/>
    <w:uiPriority w:val="9"/>
    <w:rsid w:val="008A7ED2"/>
    <w:rPr>
      <w:rFonts w:ascii="Verdana" w:eastAsiaTheme="majorEastAsia" w:hAnsi="Verdana" w:cstheme="majorBidi"/>
      <w:b/>
      <w:bCs/>
      <w:color w:val="4D4D4C"/>
      <w:sz w:val="28"/>
      <w:szCs w:val="24"/>
      <w:lang w:val="en-GB"/>
    </w:rPr>
  </w:style>
  <w:style w:type="paragraph" w:customStyle="1" w:styleId="Standard">
    <w:name w:val="Standard"/>
    <w:rsid w:val="008A7ED2"/>
    <w:pPr>
      <w:suppressAutoHyphens/>
      <w:autoSpaceDN w:val="0"/>
      <w:spacing w:after="0" w:line="240" w:lineRule="auto"/>
      <w:textAlignment w:val="baseline"/>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8A7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63252">
      <w:bodyDiv w:val="1"/>
      <w:marLeft w:val="0"/>
      <w:marRight w:val="0"/>
      <w:marTop w:val="0"/>
      <w:marBottom w:val="0"/>
      <w:divBdr>
        <w:top w:val="none" w:sz="0" w:space="0" w:color="auto"/>
        <w:left w:val="none" w:sz="0" w:space="0" w:color="auto"/>
        <w:bottom w:val="none" w:sz="0" w:space="0" w:color="auto"/>
        <w:right w:val="none" w:sz="0" w:space="0" w:color="auto"/>
      </w:divBdr>
    </w:div>
    <w:div w:id="1219125217">
      <w:bodyDiv w:val="1"/>
      <w:marLeft w:val="0"/>
      <w:marRight w:val="0"/>
      <w:marTop w:val="0"/>
      <w:marBottom w:val="0"/>
      <w:divBdr>
        <w:top w:val="none" w:sz="0" w:space="0" w:color="auto"/>
        <w:left w:val="none" w:sz="0" w:space="0" w:color="auto"/>
        <w:bottom w:val="none" w:sz="0" w:space="0" w:color="auto"/>
        <w:right w:val="none" w:sz="0" w:space="0" w:color="auto"/>
      </w:divBdr>
    </w:div>
    <w:div w:id="210425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recstandard.org/assets/doc_4007.pdf" TargetMode="External"/><Relationship Id="rId12" Type="http://schemas.openxmlformats.org/officeDocument/2006/relationships/hyperlink" Target="http://www.irecstandard.org/assets/doc_4007.pdf"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s://www.goldstandard.org/articles/gold-standard-renewable-energy-lab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47B8AE3D606742839E62DEC5362CB9" ma:contentTypeVersion="8" ma:contentTypeDescription="Create a new document." ma:contentTypeScope="" ma:versionID="c25bb91ea34f7a6f8ec700158b7495f8">
  <xsd:schema xmlns:xsd="http://www.w3.org/2001/XMLSchema" xmlns:xs="http://www.w3.org/2001/XMLSchema" xmlns:p="http://schemas.microsoft.com/office/2006/metadata/properties" xmlns:ns2="40ff25b3-493e-4851-82b7-4e504def2eba" xmlns:ns3="64489454-7e06-49e7-8e77-898b52adf257" targetNamespace="http://schemas.microsoft.com/office/2006/metadata/properties" ma:root="true" ma:fieldsID="17e715f0b38d4f1617783a225044ea6e" ns2:_="" ns3:_="">
    <xsd:import namespace="40ff25b3-493e-4851-82b7-4e504def2eba"/>
    <xsd:import namespace="64489454-7e06-49e7-8e77-898b52adf25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489454-7e06-49e7-8e77-898b52adf25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D6C6E1-5E7F-4EEE-A613-8EE8B002997A}">
  <ds:schemaRefs>
    <ds:schemaRef ds:uri="http://schemas.microsoft.com/sharepoint/v3/contenttype/forms"/>
  </ds:schemaRefs>
</ds:datastoreItem>
</file>

<file path=customXml/itemProps2.xml><?xml version="1.0" encoding="utf-8"?>
<ds:datastoreItem xmlns:ds="http://schemas.openxmlformats.org/officeDocument/2006/customXml" ds:itemID="{29E148E4-639C-4C30-B833-943584417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64489454-7e06-49e7-8e77-898b52adf2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B33E1-C077-4260-B559-B94CECD7CB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783</Words>
  <Characters>4464</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Bernardo Lazo</dc:creator>
  <cp:keywords/>
  <dc:description/>
  <cp:lastModifiedBy>Sarah Leugers</cp:lastModifiedBy>
  <cp:revision>2</cp:revision>
  <dcterms:created xsi:type="dcterms:W3CDTF">2018-07-05T13:07:00Z</dcterms:created>
  <dcterms:modified xsi:type="dcterms:W3CDTF">2018-07-05T13:07:00Z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0x0101000F47B8AE3D606742839E62DEC5362CB9</vt:lpwstr>
  </property>
</Properties>
</file>